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CA95" w14:textId="1563E09E" w:rsidR="00B5375E" w:rsidRPr="00B5375E" w:rsidRDefault="00B5375E" w:rsidP="00B5375E">
      <w:pPr>
        <w:autoSpaceDE w:val="0"/>
        <w:autoSpaceDN w:val="0"/>
        <w:adjustRightInd w:val="0"/>
        <w:spacing w:after="0" w:line="360" w:lineRule="auto"/>
        <w:jc w:val="center"/>
        <w:rPr>
          <w:rFonts w:ascii="Arial" w:hAnsi="Arial" w:cs="Arial"/>
          <w:b/>
          <w:color w:val="000000" w:themeColor="text1"/>
        </w:rPr>
      </w:pPr>
      <w:r w:rsidRPr="00B5375E">
        <w:rPr>
          <w:rFonts w:ascii="Arial" w:hAnsi="Arial" w:cs="Arial"/>
          <w:b/>
          <w:color w:val="000000" w:themeColor="text1"/>
        </w:rPr>
        <w:t>ZAŁĄCZNIK – SPECYFIKCJA SPRZĘTU KOMPUTEROWEGO</w:t>
      </w:r>
      <w:bookmarkStart w:id="0" w:name="_GoBack"/>
      <w:bookmarkEnd w:id="0"/>
    </w:p>
    <w:p w14:paraId="3E867DE1" w14:textId="66C9B40A" w:rsidR="00292E56" w:rsidRPr="00565AA3" w:rsidRDefault="00292E56" w:rsidP="00292E56">
      <w:pPr>
        <w:pStyle w:val="Akapitzlist"/>
        <w:numPr>
          <w:ilvl w:val="0"/>
          <w:numId w:val="46"/>
        </w:numPr>
        <w:autoSpaceDE w:val="0"/>
        <w:autoSpaceDN w:val="0"/>
        <w:adjustRightInd w:val="0"/>
        <w:spacing w:after="0" w:line="360" w:lineRule="auto"/>
        <w:jc w:val="both"/>
        <w:rPr>
          <w:rFonts w:ascii="Arial" w:hAnsi="Arial" w:cs="Arial"/>
          <w:color w:val="000000" w:themeColor="text1"/>
        </w:rPr>
      </w:pPr>
      <w:r w:rsidRPr="00565AA3">
        <w:rPr>
          <w:rFonts w:ascii="Arial" w:hAnsi="Arial" w:cs="Arial"/>
          <w:color w:val="000000" w:themeColor="text1"/>
        </w:rPr>
        <w:t>serwer – 1 szt.</w:t>
      </w:r>
    </w:p>
    <w:tbl>
      <w:tblPr>
        <w:tblW w:w="8647" w:type="dxa"/>
        <w:jc w:val="center"/>
        <w:tblCellMar>
          <w:left w:w="70" w:type="dxa"/>
          <w:right w:w="70" w:type="dxa"/>
        </w:tblCellMar>
        <w:tblLook w:val="04A0" w:firstRow="1" w:lastRow="0" w:firstColumn="1" w:lastColumn="0" w:noHBand="0" w:noVBand="1"/>
      </w:tblPr>
      <w:tblGrid>
        <w:gridCol w:w="895"/>
        <w:gridCol w:w="2154"/>
        <w:gridCol w:w="5598"/>
      </w:tblGrid>
      <w:tr w:rsidR="00CF6B30" w:rsidRPr="00565AA3" w14:paraId="6AD49738" w14:textId="77777777" w:rsidTr="00550829">
        <w:trPr>
          <w:trHeight w:val="509"/>
          <w:jc w:val="center"/>
        </w:trPr>
        <w:tc>
          <w:tcPr>
            <w:tcW w:w="89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89808E3" w14:textId="77777777" w:rsidR="00292E56" w:rsidRPr="00565AA3" w:rsidRDefault="00292E56" w:rsidP="00550829">
            <w:pPr>
              <w:spacing w:after="0" w:line="240" w:lineRule="auto"/>
              <w:jc w:val="center"/>
              <w:rPr>
                <w:rFonts w:ascii="Arial" w:hAnsi="Arial" w:cs="Arial"/>
                <w:b/>
                <w:bCs/>
                <w:color w:val="000000" w:themeColor="text1"/>
              </w:rPr>
            </w:pPr>
            <w:r w:rsidRPr="00565AA3">
              <w:rPr>
                <w:rFonts w:ascii="Arial" w:hAnsi="Arial" w:cs="Arial"/>
                <w:b/>
                <w:bCs/>
                <w:color w:val="000000" w:themeColor="text1"/>
              </w:rPr>
              <w:t>Lp.</w:t>
            </w:r>
          </w:p>
        </w:tc>
        <w:tc>
          <w:tcPr>
            <w:tcW w:w="2154"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0B99D8BD" w14:textId="77777777" w:rsidR="00292E56" w:rsidRPr="00565AA3" w:rsidRDefault="00292E56" w:rsidP="00550829">
            <w:pPr>
              <w:spacing w:after="0" w:line="240" w:lineRule="auto"/>
              <w:jc w:val="center"/>
              <w:rPr>
                <w:rFonts w:ascii="Arial" w:hAnsi="Arial" w:cs="Arial"/>
                <w:b/>
                <w:bCs/>
                <w:color w:val="000000" w:themeColor="text1"/>
              </w:rPr>
            </w:pPr>
            <w:r w:rsidRPr="00565AA3">
              <w:rPr>
                <w:rFonts w:ascii="Arial" w:hAnsi="Arial" w:cs="Arial"/>
                <w:b/>
                <w:bCs/>
                <w:color w:val="000000" w:themeColor="text1"/>
              </w:rPr>
              <w:t>Parametr</w:t>
            </w:r>
          </w:p>
        </w:tc>
        <w:tc>
          <w:tcPr>
            <w:tcW w:w="5598"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281C9032" w14:textId="77777777" w:rsidR="00292E56" w:rsidRPr="00565AA3" w:rsidRDefault="00292E56" w:rsidP="00550829">
            <w:pPr>
              <w:spacing w:after="0" w:line="240" w:lineRule="auto"/>
              <w:jc w:val="center"/>
              <w:rPr>
                <w:rFonts w:ascii="Arial" w:hAnsi="Arial" w:cs="Arial"/>
                <w:b/>
                <w:bCs/>
                <w:color w:val="000000" w:themeColor="text1"/>
              </w:rPr>
            </w:pPr>
            <w:r w:rsidRPr="00565AA3">
              <w:rPr>
                <w:rFonts w:ascii="Arial" w:hAnsi="Arial" w:cs="Arial"/>
                <w:b/>
                <w:bCs/>
                <w:color w:val="000000" w:themeColor="text1"/>
              </w:rPr>
              <w:t>Charakterystyka (wymagania minimalne)</w:t>
            </w:r>
          </w:p>
        </w:tc>
      </w:tr>
      <w:tr w:rsidR="00CF6B30" w:rsidRPr="00565AA3" w14:paraId="0FFD1F84" w14:textId="77777777" w:rsidTr="00550829">
        <w:trPr>
          <w:trHeight w:val="509"/>
          <w:jc w:val="cent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78BA1D00" w14:textId="77777777" w:rsidR="00292E56" w:rsidRPr="00565AA3" w:rsidRDefault="00292E56" w:rsidP="00550829">
            <w:pPr>
              <w:spacing w:after="0" w:line="240" w:lineRule="auto"/>
              <w:jc w:val="center"/>
              <w:rPr>
                <w:rFonts w:ascii="Arial" w:hAnsi="Arial" w:cs="Arial"/>
                <w:bCs/>
                <w:color w:val="000000" w:themeColor="text1"/>
              </w:rPr>
            </w:pPr>
          </w:p>
        </w:tc>
        <w:tc>
          <w:tcPr>
            <w:tcW w:w="2154" w:type="dxa"/>
            <w:vMerge/>
            <w:tcBorders>
              <w:top w:val="single" w:sz="4" w:space="0" w:color="auto"/>
              <w:left w:val="single" w:sz="4" w:space="0" w:color="auto"/>
              <w:bottom w:val="single" w:sz="4" w:space="0" w:color="auto"/>
              <w:right w:val="single" w:sz="4" w:space="0" w:color="auto"/>
            </w:tcBorders>
            <w:vAlign w:val="center"/>
          </w:tcPr>
          <w:p w14:paraId="16F78B4E" w14:textId="77777777" w:rsidR="00292E56" w:rsidRPr="00565AA3" w:rsidRDefault="00292E56" w:rsidP="00550829">
            <w:pPr>
              <w:spacing w:after="0" w:line="240" w:lineRule="auto"/>
              <w:jc w:val="center"/>
              <w:rPr>
                <w:rFonts w:ascii="Arial" w:hAnsi="Arial" w:cs="Arial"/>
                <w:bCs/>
                <w:color w:val="000000" w:themeColor="text1"/>
              </w:rPr>
            </w:pPr>
          </w:p>
        </w:tc>
        <w:tc>
          <w:tcPr>
            <w:tcW w:w="5598" w:type="dxa"/>
            <w:vMerge/>
            <w:tcBorders>
              <w:top w:val="single" w:sz="4" w:space="0" w:color="auto"/>
              <w:left w:val="single" w:sz="4" w:space="0" w:color="auto"/>
              <w:bottom w:val="single" w:sz="4" w:space="0" w:color="auto"/>
              <w:right w:val="single" w:sz="4" w:space="0" w:color="auto"/>
            </w:tcBorders>
            <w:vAlign w:val="center"/>
          </w:tcPr>
          <w:p w14:paraId="31A7DE04" w14:textId="77777777" w:rsidR="00292E56" w:rsidRPr="00565AA3" w:rsidRDefault="00292E56" w:rsidP="00550829">
            <w:pPr>
              <w:spacing w:after="0" w:line="240" w:lineRule="auto"/>
              <w:jc w:val="center"/>
              <w:rPr>
                <w:rFonts w:ascii="Arial" w:hAnsi="Arial" w:cs="Arial"/>
                <w:bCs/>
                <w:color w:val="000000" w:themeColor="text1"/>
              </w:rPr>
            </w:pPr>
          </w:p>
        </w:tc>
      </w:tr>
      <w:tr w:rsidR="00CF6B30" w:rsidRPr="00565AA3" w14:paraId="0028F58F"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7CAEB92E"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56031CAF" w14:textId="77777777" w:rsidR="00292E56" w:rsidRPr="00565AA3" w:rsidRDefault="00292E56" w:rsidP="00550829">
            <w:pPr>
              <w:spacing w:after="0" w:line="240" w:lineRule="auto"/>
              <w:jc w:val="both"/>
              <w:rPr>
                <w:rFonts w:ascii="Arial" w:hAnsi="Arial" w:cs="Arial"/>
                <w:color w:val="000000" w:themeColor="text1"/>
                <w:lang w:val="en-GB"/>
              </w:rPr>
            </w:pPr>
            <w:r w:rsidRPr="00565AA3">
              <w:rPr>
                <w:rFonts w:ascii="Arial" w:hAnsi="Arial" w:cs="Arial"/>
                <w:color w:val="000000" w:themeColor="text1"/>
              </w:rPr>
              <w:t>Typ</w:t>
            </w:r>
          </w:p>
        </w:tc>
        <w:tc>
          <w:tcPr>
            <w:tcW w:w="5598" w:type="dxa"/>
            <w:tcBorders>
              <w:top w:val="single" w:sz="4" w:space="0" w:color="auto"/>
              <w:left w:val="nil"/>
              <w:bottom w:val="single" w:sz="4" w:space="0" w:color="auto"/>
              <w:right w:val="single" w:sz="4" w:space="0" w:color="auto"/>
            </w:tcBorders>
          </w:tcPr>
          <w:p w14:paraId="507052E5" w14:textId="3BB603E8" w:rsidR="00292E56" w:rsidRPr="00565AA3" w:rsidRDefault="00292E56" w:rsidP="00550829">
            <w:pPr>
              <w:spacing w:after="0" w:line="240" w:lineRule="auto"/>
              <w:rPr>
                <w:rFonts w:ascii="Arial" w:hAnsi="Arial" w:cs="Arial"/>
                <w:color w:val="000000" w:themeColor="text1"/>
              </w:rPr>
            </w:pPr>
            <w:r w:rsidRPr="00565AA3">
              <w:rPr>
                <w:rFonts w:ascii="Arial" w:hAnsi="Arial" w:cs="Arial"/>
                <w:color w:val="000000" w:themeColor="text1"/>
              </w:rPr>
              <w:t>komputer serwer</w:t>
            </w:r>
          </w:p>
        </w:tc>
      </w:tr>
      <w:tr w:rsidR="00CF6B30" w:rsidRPr="00565AA3" w14:paraId="51E85CFB"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3E6124AC"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2FC8BD64"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Zastosowanie</w:t>
            </w:r>
          </w:p>
        </w:tc>
        <w:tc>
          <w:tcPr>
            <w:tcW w:w="5598" w:type="dxa"/>
            <w:tcBorders>
              <w:top w:val="single" w:sz="4" w:space="0" w:color="auto"/>
              <w:left w:val="nil"/>
              <w:bottom w:val="single" w:sz="4" w:space="0" w:color="auto"/>
              <w:right w:val="single" w:sz="4" w:space="0" w:color="auto"/>
            </w:tcBorders>
          </w:tcPr>
          <w:p w14:paraId="43168490" w14:textId="4C49C345" w:rsidR="00292E56" w:rsidRPr="00565AA3" w:rsidRDefault="00292E56" w:rsidP="00550829">
            <w:pPr>
              <w:spacing w:after="0" w:line="240" w:lineRule="auto"/>
              <w:rPr>
                <w:rFonts w:ascii="Arial" w:hAnsi="Arial" w:cs="Arial"/>
                <w:color w:val="000000" w:themeColor="text1"/>
              </w:rPr>
            </w:pPr>
            <w:r w:rsidRPr="00565AA3">
              <w:rPr>
                <w:rFonts w:ascii="Arial" w:hAnsi="Arial" w:cs="Arial"/>
                <w:color w:val="000000" w:themeColor="text1"/>
              </w:rPr>
              <w:t>komputer będzie wykorzystywany jako serwer w pracowni komputerowej</w:t>
            </w:r>
          </w:p>
        </w:tc>
      </w:tr>
      <w:tr w:rsidR="00CF6B30" w:rsidRPr="00565AA3" w14:paraId="3738F9B7"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5A43ECC3"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7ADEDE09"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Procesor</w:t>
            </w:r>
          </w:p>
        </w:tc>
        <w:tc>
          <w:tcPr>
            <w:tcW w:w="5598" w:type="dxa"/>
            <w:tcBorders>
              <w:top w:val="single" w:sz="4" w:space="0" w:color="auto"/>
              <w:left w:val="nil"/>
              <w:bottom w:val="single" w:sz="4" w:space="0" w:color="auto"/>
              <w:right w:val="single" w:sz="4" w:space="0" w:color="auto"/>
            </w:tcBorders>
          </w:tcPr>
          <w:p w14:paraId="52F9005F" w14:textId="0FF04E14" w:rsidR="00292E56" w:rsidRPr="00565AA3" w:rsidRDefault="00292E56"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procesor x86 dedykowany do pracy w </w:t>
            </w:r>
            <w:r w:rsidR="00235115" w:rsidRPr="00565AA3">
              <w:rPr>
                <w:rFonts w:ascii="Arial" w:hAnsi="Arial" w:cs="Arial"/>
                <w:color w:val="000000" w:themeColor="text1"/>
              </w:rPr>
              <w:t>serwerach</w:t>
            </w:r>
            <w:r w:rsidRPr="00565AA3">
              <w:rPr>
                <w:rFonts w:ascii="Arial" w:hAnsi="Arial" w:cs="Arial"/>
                <w:color w:val="000000" w:themeColor="text1"/>
              </w:rPr>
              <w:t>,</w:t>
            </w:r>
          </w:p>
          <w:p w14:paraId="61C04763" w14:textId="44A8875A" w:rsidR="00235115" w:rsidRPr="00565AA3" w:rsidRDefault="00235115"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procesor o minimum 4 rdzeniach i 4 wątkach,</w:t>
            </w:r>
          </w:p>
          <w:p w14:paraId="6AF7A4FB" w14:textId="33A6C431" w:rsidR="00235115" w:rsidRPr="00565AA3" w:rsidRDefault="00235115"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taktowanie procesora 2,7 GHz</w:t>
            </w:r>
          </w:p>
          <w:p w14:paraId="56F27271" w14:textId="2D9C7BE4" w:rsidR="00235115" w:rsidRPr="00565AA3" w:rsidRDefault="00235115"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8 MB cache</w:t>
            </w:r>
          </w:p>
          <w:p w14:paraId="35901527" w14:textId="7B4ACCA3" w:rsidR="00292E56" w:rsidRPr="00565AA3" w:rsidRDefault="00292E56"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osiągający wynik co najmniej </w:t>
            </w:r>
            <w:r w:rsidR="003322DF" w:rsidRPr="00565AA3">
              <w:rPr>
                <w:rFonts w:ascii="Arial" w:hAnsi="Arial" w:cs="Arial"/>
                <w:color w:val="000000" w:themeColor="text1"/>
              </w:rPr>
              <w:t>8200</w:t>
            </w:r>
            <w:r w:rsidRPr="00565AA3">
              <w:rPr>
                <w:rFonts w:ascii="Arial" w:hAnsi="Arial" w:cs="Arial"/>
                <w:color w:val="000000" w:themeColor="text1"/>
              </w:rPr>
              <w:t xml:space="preserve"> pkt. w teście PassMark CPU Mark opublikowany na stronie </w:t>
            </w:r>
            <w:hyperlink r:id="rId8" w:anchor="single-cpu" w:history="1">
              <w:r w:rsidRPr="00565AA3">
                <w:rPr>
                  <w:rStyle w:val="Hipercze"/>
                  <w:rFonts w:ascii="Arial" w:hAnsi="Arial" w:cs="Arial"/>
                  <w:color w:val="000000" w:themeColor="text1"/>
                </w:rPr>
                <w:t>https://www.cpubenchmark.net/cpu_list.php#single-cpu</w:t>
              </w:r>
            </w:hyperlink>
            <w:r w:rsidRPr="00565AA3">
              <w:rPr>
                <w:rFonts w:ascii="Arial" w:hAnsi="Arial" w:cs="Arial"/>
                <w:color w:val="000000" w:themeColor="text1"/>
              </w:rPr>
              <w:t xml:space="preserve"> - kolumna „CPU Mark”. Wynik nazywany jest również „Average CPU Mark”, który to stanowi średnią wyników jednostkowych wykonanych przez użytkowników. Zamawiający na etapie weryfikacji ofert sam zweryfikuje osiąganą ilość punktów oferowanego procesora z dołączonym załącznikiem do SWZ. Zamawiający odrzuci oferty, których:</w:t>
            </w:r>
          </w:p>
          <w:p w14:paraId="73884E6F" w14:textId="77777777" w:rsidR="00292E56" w:rsidRPr="00565AA3" w:rsidRDefault="00292E56" w:rsidP="00550829">
            <w:pPr>
              <w:numPr>
                <w:ilvl w:val="1"/>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oferowanego procesora nie będzie w ww. załączniku,</w:t>
            </w:r>
          </w:p>
          <w:p w14:paraId="4F35ED49" w14:textId="77777777" w:rsidR="00292E56" w:rsidRPr="00565AA3" w:rsidRDefault="00292E56" w:rsidP="00550829">
            <w:pPr>
              <w:numPr>
                <w:ilvl w:val="1"/>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wynik nie osiągnie wymaganego poziomu opisanego powyżej,</w:t>
            </w:r>
          </w:p>
          <w:p w14:paraId="522A2E24" w14:textId="4A0BF9BE" w:rsidR="00292E56" w:rsidRPr="00565AA3" w:rsidRDefault="00292E56" w:rsidP="00550829">
            <w:pPr>
              <w:numPr>
                <w:ilvl w:val="1"/>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wynik będzie wynikiem jednostkowym tzw. Baseline,</w:t>
            </w:r>
          </w:p>
        </w:tc>
      </w:tr>
      <w:tr w:rsidR="00CF6B30" w:rsidRPr="00565AA3" w14:paraId="0D3E0094"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1FD0A4C5"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224DD164"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Pamięć RAM</w:t>
            </w:r>
          </w:p>
        </w:tc>
        <w:tc>
          <w:tcPr>
            <w:tcW w:w="5598" w:type="dxa"/>
            <w:tcBorders>
              <w:top w:val="single" w:sz="4" w:space="0" w:color="auto"/>
              <w:left w:val="nil"/>
              <w:bottom w:val="single" w:sz="4" w:space="0" w:color="auto"/>
              <w:right w:val="single" w:sz="4" w:space="0" w:color="auto"/>
            </w:tcBorders>
          </w:tcPr>
          <w:p w14:paraId="1E66A92B" w14:textId="17FC3F88" w:rsidR="00292E56" w:rsidRPr="00565AA3" w:rsidRDefault="00A356CD"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32</w:t>
            </w:r>
            <w:r w:rsidR="00292E56" w:rsidRPr="00565AA3">
              <w:rPr>
                <w:rFonts w:ascii="Arial" w:hAnsi="Arial" w:cs="Arial"/>
                <w:color w:val="000000" w:themeColor="text1"/>
              </w:rPr>
              <w:t xml:space="preserve"> GB DDR</w:t>
            </w:r>
            <w:r w:rsidR="00A24A31" w:rsidRPr="00565AA3">
              <w:rPr>
                <w:rFonts w:ascii="Arial" w:hAnsi="Arial" w:cs="Arial"/>
                <w:color w:val="000000" w:themeColor="text1"/>
              </w:rPr>
              <w:t xml:space="preserve"> ECC</w:t>
            </w:r>
          </w:p>
          <w:p w14:paraId="6374A72B" w14:textId="54D28614" w:rsidR="00292E56" w:rsidRPr="00565AA3" w:rsidRDefault="00292E56" w:rsidP="00550829">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minimum </w:t>
            </w:r>
            <w:r w:rsidR="00A24A31" w:rsidRPr="00565AA3">
              <w:rPr>
                <w:rFonts w:ascii="Arial" w:hAnsi="Arial" w:cs="Arial"/>
                <w:color w:val="000000" w:themeColor="text1"/>
              </w:rPr>
              <w:t>dwa</w:t>
            </w:r>
            <w:r w:rsidRPr="00565AA3">
              <w:rPr>
                <w:rFonts w:ascii="Arial" w:hAnsi="Arial" w:cs="Arial"/>
                <w:color w:val="000000" w:themeColor="text1"/>
              </w:rPr>
              <w:t xml:space="preserve"> gniazd</w:t>
            </w:r>
            <w:r w:rsidR="00A24A31" w:rsidRPr="00565AA3">
              <w:rPr>
                <w:rFonts w:ascii="Arial" w:hAnsi="Arial" w:cs="Arial"/>
                <w:color w:val="000000" w:themeColor="text1"/>
              </w:rPr>
              <w:t>a</w:t>
            </w:r>
            <w:r w:rsidRPr="00565AA3">
              <w:rPr>
                <w:rFonts w:ascii="Arial" w:hAnsi="Arial" w:cs="Arial"/>
                <w:color w:val="000000" w:themeColor="text1"/>
              </w:rPr>
              <w:t xml:space="preserve"> mus</w:t>
            </w:r>
            <w:r w:rsidR="00A24A31" w:rsidRPr="00565AA3">
              <w:rPr>
                <w:rFonts w:ascii="Arial" w:hAnsi="Arial" w:cs="Arial"/>
                <w:color w:val="000000" w:themeColor="text1"/>
              </w:rPr>
              <w:t>zą</w:t>
            </w:r>
            <w:r w:rsidRPr="00565AA3">
              <w:rPr>
                <w:rFonts w:ascii="Arial" w:hAnsi="Arial" w:cs="Arial"/>
                <w:color w:val="000000" w:themeColor="text1"/>
              </w:rPr>
              <w:t xml:space="preserve"> pozostać wolne, obsługa i możliwość rozbudowy do 128 GB</w:t>
            </w:r>
          </w:p>
        </w:tc>
      </w:tr>
      <w:tr w:rsidR="00CF6B30" w:rsidRPr="00565AA3" w14:paraId="469CB925"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1EA8ED15"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519C04C3"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Płyta główna</w:t>
            </w:r>
          </w:p>
        </w:tc>
        <w:tc>
          <w:tcPr>
            <w:tcW w:w="5598" w:type="dxa"/>
            <w:tcBorders>
              <w:top w:val="single" w:sz="4" w:space="0" w:color="auto"/>
              <w:left w:val="nil"/>
              <w:bottom w:val="single" w:sz="4" w:space="0" w:color="auto"/>
              <w:right w:val="single" w:sz="4" w:space="0" w:color="auto"/>
            </w:tcBorders>
          </w:tcPr>
          <w:p w14:paraId="696F8747"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zaprojektowana i wykonana na zlecenie producenta komputera,</w:t>
            </w:r>
          </w:p>
          <w:p w14:paraId="76A591D8"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trwale oznaczona logiem producenta oferowanej jednostki (komputera) na etapie produkcji płyty głównej. Niedopuszczalne jest oklejanie, lutowanie, wypalanie i podpisywanie płyty głównej po opuszczeniu fabryki w której została wyprodukowana. Zamawiający zweryfikuje ten wymóg na etapie dostawy sprzętu,</w:t>
            </w:r>
          </w:p>
          <w:p w14:paraId="7EC42A6E" w14:textId="21282003" w:rsidR="00292E56" w:rsidRPr="00565AA3" w:rsidRDefault="00292E56" w:rsidP="00C229C3">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dedykowana dla danego urządzenia,.</w:t>
            </w:r>
          </w:p>
        </w:tc>
      </w:tr>
      <w:tr w:rsidR="00CF6B30" w:rsidRPr="00565AA3" w14:paraId="2D607B01"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05778B99"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5633272D"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Grafika</w:t>
            </w:r>
          </w:p>
        </w:tc>
        <w:tc>
          <w:tcPr>
            <w:tcW w:w="5598" w:type="dxa"/>
            <w:tcBorders>
              <w:top w:val="single" w:sz="4" w:space="0" w:color="auto"/>
              <w:left w:val="nil"/>
              <w:bottom w:val="single" w:sz="4" w:space="0" w:color="auto"/>
              <w:right w:val="single" w:sz="4" w:space="0" w:color="auto"/>
            </w:tcBorders>
          </w:tcPr>
          <w:p w14:paraId="28E9BB93" w14:textId="77777777" w:rsidR="00C229C3" w:rsidRPr="00565AA3" w:rsidRDefault="00292E56" w:rsidP="00C229C3">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zintegrowana w procesorze</w:t>
            </w:r>
            <w:r w:rsidR="00C229C3" w:rsidRPr="00565AA3">
              <w:rPr>
                <w:rFonts w:ascii="Arial" w:hAnsi="Arial" w:cs="Arial"/>
                <w:color w:val="000000" w:themeColor="text1"/>
              </w:rPr>
              <w:t xml:space="preserve"> lub zewnętrzna</w:t>
            </w:r>
          </w:p>
          <w:p w14:paraId="79076FFF" w14:textId="09536E77" w:rsidR="00292E56" w:rsidRPr="00565AA3" w:rsidRDefault="00C229C3" w:rsidP="00C229C3">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wyjście VGA lub DisplayPort lub HDMI</w:t>
            </w:r>
            <w:r w:rsidR="00292E56" w:rsidRPr="00565AA3">
              <w:rPr>
                <w:rFonts w:ascii="Arial" w:hAnsi="Arial" w:cs="Arial"/>
                <w:color w:val="000000" w:themeColor="text1"/>
              </w:rPr>
              <w:t xml:space="preserve"> </w:t>
            </w:r>
          </w:p>
        </w:tc>
      </w:tr>
      <w:tr w:rsidR="00CF6B30" w:rsidRPr="00565AA3" w14:paraId="7F923C74"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695BA875"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7C5A7B33" w14:textId="77777777" w:rsidR="00292E56" w:rsidRPr="00565AA3" w:rsidRDefault="00292E56" w:rsidP="00550829">
            <w:pPr>
              <w:spacing w:after="0" w:line="240" w:lineRule="auto"/>
              <w:jc w:val="both"/>
              <w:rPr>
                <w:rFonts w:ascii="Arial" w:hAnsi="Arial" w:cs="Arial"/>
                <w:color w:val="000000" w:themeColor="text1"/>
                <w:lang w:val="en-GB"/>
              </w:rPr>
            </w:pPr>
            <w:r w:rsidRPr="00565AA3">
              <w:rPr>
                <w:rFonts w:ascii="Arial" w:hAnsi="Arial" w:cs="Arial"/>
                <w:color w:val="000000" w:themeColor="text1"/>
              </w:rPr>
              <w:t>Sieć</w:t>
            </w:r>
          </w:p>
        </w:tc>
        <w:tc>
          <w:tcPr>
            <w:tcW w:w="5598" w:type="dxa"/>
            <w:tcBorders>
              <w:top w:val="single" w:sz="4" w:space="0" w:color="auto"/>
              <w:left w:val="nil"/>
              <w:bottom w:val="single" w:sz="4" w:space="0" w:color="auto"/>
              <w:right w:val="single" w:sz="4" w:space="0" w:color="auto"/>
            </w:tcBorders>
          </w:tcPr>
          <w:p w14:paraId="3635468B" w14:textId="77777777" w:rsidR="00292E56" w:rsidRPr="00565AA3" w:rsidRDefault="00292E56" w:rsidP="00550829">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zintegrowana,</w:t>
            </w:r>
          </w:p>
          <w:p w14:paraId="34E01571" w14:textId="6A144D1F" w:rsidR="00292E56" w:rsidRPr="00565AA3" w:rsidRDefault="00810026" w:rsidP="00550829">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2 x </w:t>
            </w:r>
            <w:r w:rsidR="00292E56" w:rsidRPr="00565AA3">
              <w:rPr>
                <w:rFonts w:ascii="Arial" w:hAnsi="Arial" w:cs="Arial"/>
                <w:color w:val="000000" w:themeColor="text1"/>
              </w:rPr>
              <w:t>10/100/1000 Mb/s,</w:t>
            </w:r>
          </w:p>
          <w:p w14:paraId="13A36CD1" w14:textId="77777777" w:rsidR="00292E56" w:rsidRPr="00565AA3" w:rsidRDefault="00292E56" w:rsidP="00550829">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obsługa technologii WoL, PXE,</w:t>
            </w:r>
          </w:p>
        </w:tc>
      </w:tr>
      <w:tr w:rsidR="00CF6B30" w:rsidRPr="00565AA3" w14:paraId="496B710E"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282626A1"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5AA4A4F6" w14:textId="77777777" w:rsidR="00292E56" w:rsidRPr="00565AA3" w:rsidRDefault="00292E56" w:rsidP="00550829">
            <w:pPr>
              <w:spacing w:after="0" w:line="240" w:lineRule="auto"/>
              <w:jc w:val="both"/>
              <w:rPr>
                <w:rFonts w:ascii="Arial" w:hAnsi="Arial" w:cs="Arial"/>
                <w:color w:val="000000" w:themeColor="text1"/>
                <w:lang w:val="en-GB"/>
              </w:rPr>
            </w:pPr>
            <w:r w:rsidRPr="00565AA3">
              <w:rPr>
                <w:rFonts w:ascii="Arial" w:hAnsi="Arial" w:cs="Arial"/>
                <w:color w:val="000000" w:themeColor="text1"/>
              </w:rPr>
              <w:t>Dysk twardy</w:t>
            </w:r>
          </w:p>
        </w:tc>
        <w:tc>
          <w:tcPr>
            <w:tcW w:w="5598" w:type="dxa"/>
            <w:tcBorders>
              <w:top w:val="single" w:sz="4" w:space="0" w:color="auto"/>
              <w:left w:val="nil"/>
              <w:bottom w:val="single" w:sz="4" w:space="0" w:color="auto"/>
              <w:right w:val="single" w:sz="4" w:space="0" w:color="auto"/>
            </w:tcBorders>
          </w:tcPr>
          <w:p w14:paraId="506EE59C" w14:textId="58AB4778" w:rsidR="00292E56" w:rsidRPr="00565AA3" w:rsidRDefault="00C229C3" w:rsidP="00C229C3">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2 </w:t>
            </w:r>
            <w:r w:rsidR="00292E56" w:rsidRPr="00565AA3">
              <w:rPr>
                <w:rFonts w:ascii="Arial" w:hAnsi="Arial" w:cs="Arial"/>
                <w:color w:val="000000" w:themeColor="text1"/>
              </w:rPr>
              <w:t>dys</w:t>
            </w:r>
            <w:r w:rsidRPr="00565AA3">
              <w:rPr>
                <w:rFonts w:ascii="Arial" w:hAnsi="Arial" w:cs="Arial"/>
                <w:color w:val="000000" w:themeColor="text1"/>
              </w:rPr>
              <w:t>ki</w:t>
            </w:r>
            <w:r w:rsidR="00292E56" w:rsidRPr="00565AA3">
              <w:rPr>
                <w:rFonts w:ascii="Arial" w:hAnsi="Arial" w:cs="Arial"/>
                <w:color w:val="000000" w:themeColor="text1"/>
              </w:rPr>
              <w:t xml:space="preserve"> SSD </w:t>
            </w:r>
            <w:r w:rsidRPr="00565AA3">
              <w:rPr>
                <w:rFonts w:ascii="Arial" w:hAnsi="Arial" w:cs="Arial"/>
                <w:color w:val="000000" w:themeColor="text1"/>
              </w:rPr>
              <w:t xml:space="preserve">o </w:t>
            </w:r>
            <w:r w:rsidR="00292E56" w:rsidRPr="00565AA3">
              <w:rPr>
                <w:rFonts w:ascii="Arial" w:hAnsi="Arial" w:cs="Arial"/>
                <w:color w:val="000000" w:themeColor="text1"/>
              </w:rPr>
              <w:t xml:space="preserve">pojemności </w:t>
            </w:r>
            <w:r w:rsidRPr="00565AA3">
              <w:rPr>
                <w:rFonts w:ascii="Arial" w:hAnsi="Arial" w:cs="Arial"/>
                <w:color w:val="000000" w:themeColor="text1"/>
              </w:rPr>
              <w:t>400</w:t>
            </w:r>
            <w:r w:rsidR="00292E56" w:rsidRPr="00565AA3">
              <w:rPr>
                <w:rFonts w:ascii="Arial" w:hAnsi="Arial" w:cs="Arial"/>
                <w:color w:val="000000" w:themeColor="text1"/>
              </w:rPr>
              <w:t xml:space="preserve"> GB,</w:t>
            </w:r>
          </w:p>
        </w:tc>
      </w:tr>
      <w:tr w:rsidR="00CF6B30" w:rsidRPr="00565AA3" w14:paraId="2DA70B1B"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39DD08B1"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6FA349A3" w14:textId="77777777" w:rsidR="00292E56" w:rsidRPr="00565AA3" w:rsidRDefault="00292E56" w:rsidP="00550829">
            <w:pPr>
              <w:spacing w:after="0" w:line="240" w:lineRule="auto"/>
              <w:jc w:val="both"/>
              <w:rPr>
                <w:rFonts w:ascii="Arial" w:hAnsi="Arial" w:cs="Arial"/>
                <w:color w:val="000000" w:themeColor="text1"/>
                <w:lang w:val="en-GB"/>
              </w:rPr>
            </w:pPr>
            <w:r w:rsidRPr="00565AA3">
              <w:rPr>
                <w:rFonts w:ascii="Arial" w:hAnsi="Arial" w:cs="Arial"/>
                <w:color w:val="000000" w:themeColor="text1"/>
              </w:rPr>
              <w:t>Napęd optyczny</w:t>
            </w:r>
          </w:p>
        </w:tc>
        <w:tc>
          <w:tcPr>
            <w:tcW w:w="5598" w:type="dxa"/>
            <w:tcBorders>
              <w:top w:val="single" w:sz="4" w:space="0" w:color="auto"/>
              <w:left w:val="nil"/>
              <w:bottom w:val="single" w:sz="4" w:space="0" w:color="auto"/>
              <w:right w:val="single" w:sz="4" w:space="0" w:color="auto"/>
            </w:tcBorders>
          </w:tcPr>
          <w:p w14:paraId="664CDC29" w14:textId="432395D6" w:rsidR="00292E56" w:rsidRPr="00565AA3" w:rsidRDefault="00C229C3" w:rsidP="00C229C3">
            <w:pPr>
              <w:spacing w:after="0" w:line="240" w:lineRule="auto"/>
              <w:rPr>
                <w:rFonts w:ascii="Arial" w:hAnsi="Arial" w:cs="Arial"/>
                <w:color w:val="000000" w:themeColor="text1"/>
              </w:rPr>
            </w:pPr>
            <w:r w:rsidRPr="00565AA3">
              <w:rPr>
                <w:rFonts w:ascii="Arial" w:hAnsi="Arial" w:cs="Arial"/>
                <w:color w:val="000000" w:themeColor="text1"/>
              </w:rPr>
              <w:t xml:space="preserve">- niewymagany </w:t>
            </w:r>
          </w:p>
        </w:tc>
      </w:tr>
      <w:tr w:rsidR="00CF6B30" w:rsidRPr="00565AA3" w14:paraId="106320D4"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7C61C819"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4E465740" w14:textId="77777777" w:rsidR="00292E56" w:rsidRPr="00565AA3" w:rsidRDefault="00292E56" w:rsidP="00550829">
            <w:pPr>
              <w:spacing w:after="0" w:line="240" w:lineRule="auto"/>
              <w:jc w:val="both"/>
              <w:rPr>
                <w:rFonts w:ascii="Arial" w:hAnsi="Arial" w:cs="Arial"/>
                <w:color w:val="000000" w:themeColor="text1"/>
                <w:lang w:val="en-GB"/>
              </w:rPr>
            </w:pPr>
            <w:r w:rsidRPr="00565AA3">
              <w:rPr>
                <w:rFonts w:ascii="Arial" w:hAnsi="Arial" w:cs="Arial"/>
                <w:color w:val="000000" w:themeColor="text1"/>
              </w:rPr>
              <w:t>Obudowa</w:t>
            </w:r>
          </w:p>
        </w:tc>
        <w:tc>
          <w:tcPr>
            <w:tcW w:w="5598" w:type="dxa"/>
            <w:tcBorders>
              <w:top w:val="single" w:sz="4" w:space="0" w:color="auto"/>
              <w:left w:val="nil"/>
              <w:bottom w:val="single" w:sz="4" w:space="0" w:color="auto"/>
              <w:right w:val="single" w:sz="4" w:space="0" w:color="auto"/>
            </w:tcBorders>
          </w:tcPr>
          <w:p w14:paraId="2EE77050" w14:textId="7CE8CBDD" w:rsidR="007C5830" w:rsidRPr="00565AA3" w:rsidRDefault="007C5830"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Typ TOWER</w:t>
            </w:r>
          </w:p>
          <w:p w14:paraId="7B8E08F0" w14:textId="7B600D34"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umożliwiająca montaż w dedykowanym do tego celu miejscu wewnątrz obudowy dysk SATA 3.5”,</w:t>
            </w:r>
          </w:p>
          <w:p w14:paraId="12F9E576"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napęd optyczny zamontowany w dedykowanej wnęce wewnątrz obudowy, niezasłonięty zaślepką lub maskownicą,</w:t>
            </w:r>
          </w:p>
          <w:p w14:paraId="17E4A687"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obudowa fabrycznie przystosowana do pracy w orientacji poziomej i pionowej,</w:t>
            </w:r>
          </w:p>
          <w:p w14:paraId="39D54789"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lastRenderedPageBreak/>
              <w:t>otwory wentylacyjne usytuowane wyłącznie na przednim oraz tylnym panelu obudowy,</w:t>
            </w:r>
          </w:p>
          <w:p w14:paraId="462618FA"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obudowa musi umożliwiać zastosowanie zabezpieczenia fizycznego w postaci linki metalowej (złącze blokady Kensington) lub kłódki (oczko w obudowie do założenia kłódki),</w:t>
            </w:r>
          </w:p>
          <w:p w14:paraId="3E99103A"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wszystkie wymienione poniżej porty, złącza i przyciski muszą być zintegrowane z komputerem, tj. niedopuszczalne jest stosowanie jakiegokolwiek systemu przejściówek, konwerterów, rozgałęźników lub urządzeń dodatkowych. Zainstalowane porty nie mogą blokować instalacji kart rozszerzeń w złączach wymaganych w opisie płyty głównej:</w:t>
            </w:r>
          </w:p>
          <w:p w14:paraId="11106002" w14:textId="77777777" w:rsidR="00292E56" w:rsidRPr="00565AA3" w:rsidRDefault="00292E56" w:rsidP="00550829">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przedni panel:</w:t>
            </w:r>
          </w:p>
          <w:p w14:paraId="3C3FE586" w14:textId="77777777" w:rsidR="00292E56" w:rsidRPr="00565AA3" w:rsidRDefault="00292E56"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mechaniczny przycisk zasilania (nie dotykowy),</w:t>
            </w:r>
          </w:p>
          <w:p w14:paraId="7A551361" w14:textId="77777777" w:rsidR="00292E56" w:rsidRPr="00565AA3" w:rsidRDefault="00292E56"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minimum 1x USB-A,</w:t>
            </w:r>
          </w:p>
          <w:p w14:paraId="0F9B7B04" w14:textId="77777777" w:rsidR="00292E56" w:rsidRPr="00565AA3" w:rsidRDefault="00292E56" w:rsidP="00550829">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tylny panel:</w:t>
            </w:r>
          </w:p>
          <w:p w14:paraId="38D94381" w14:textId="3D8C2410" w:rsidR="00292E56" w:rsidRPr="00565AA3" w:rsidRDefault="00292E56"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1x </w:t>
            </w:r>
            <w:r w:rsidR="00744FB1" w:rsidRPr="00565AA3">
              <w:rPr>
                <w:rFonts w:ascii="Arial" w:hAnsi="Arial" w:cs="Arial"/>
                <w:color w:val="000000" w:themeColor="text1"/>
              </w:rPr>
              <w:t xml:space="preserve">VGA lub 1x </w:t>
            </w:r>
            <w:r w:rsidRPr="00565AA3">
              <w:rPr>
                <w:rFonts w:ascii="Arial" w:hAnsi="Arial" w:cs="Arial"/>
                <w:color w:val="000000" w:themeColor="text1"/>
              </w:rPr>
              <w:t>DisplayPort</w:t>
            </w:r>
            <w:r w:rsidR="00744FB1" w:rsidRPr="00565AA3">
              <w:rPr>
                <w:rFonts w:ascii="Arial" w:hAnsi="Arial" w:cs="Arial"/>
                <w:color w:val="000000" w:themeColor="text1"/>
              </w:rPr>
              <w:t xml:space="preserve"> lub 1x  HDMI</w:t>
            </w:r>
            <w:r w:rsidRPr="00565AA3">
              <w:rPr>
                <w:rFonts w:ascii="Arial" w:hAnsi="Arial" w:cs="Arial"/>
                <w:color w:val="000000" w:themeColor="text1"/>
              </w:rPr>
              <w:t xml:space="preserve"> </w:t>
            </w:r>
          </w:p>
          <w:p w14:paraId="01FF784B" w14:textId="3583A08B" w:rsidR="00292E56" w:rsidRPr="00565AA3" w:rsidRDefault="003E172C"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5</w:t>
            </w:r>
            <w:r w:rsidR="00292E56" w:rsidRPr="00565AA3">
              <w:rPr>
                <w:rFonts w:ascii="Arial" w:hAnsi="Arial" w:cs="Arial"/>
                <w:color w:val="000000" w:themeColor="text1"/>
              </w:rPr>
              <w:t>x US</w:t>
            </w:r>
            <w:r w:rsidRPr="00565AA3">
              <w:rPr>
                <w:rFonts w:ascii="Arial" w:hAnsi="Arial" w:cs="Arial"/>
                <w:color w:val="000000" w:themeColor="text1"/>
              </w:rPr>
              <w:t>B 2.0</w:t>
            </w:r>
          </w:p>
          <w:p w14:paraId="4E9716B8" w14:textId="105BC69A" w:rsidR="003E172C" w:rsidRPr="00565AA3" w:rsidRDefault="003E172C"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1x USB 3.0</w:t>
            </w:r>
          </w:p>
          <w:p w14:paraId="40B69336" w14:textId="66F5A2DA" w:rsidR="00292E56" w:rsidRPr="00565AA3" w:rsidRDefault="003E172C"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2</w:t>
            </w:r>
            <w:r w:rsidR="00292E56" w:rsidRPr="00565AA3">
              <w:rPr>
                <w:rFonts w:ascii="Arial" w:hAnsi="Arial" w:cs="Arial"/>
                <w:color w:val="000000" w:themeColor="text1"/>
              </w:rPr>
              <w:t xml:space="preserve">x RJ-45 </w:t>
            </w:r>
          </w:p>
          <w:p w14:paraId="373A60C7" w14:textId="77777777" w:rsidR="00292E56" w:rsidRPr="00565AA3" w:rsidRDefault="00292E56" w:rsidP="00550829">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złącze zasilania.</w:t>
            </w:r>
          </w:p>
          <w:p w14:paraId="559F7AD3" w14:textId="3AC03FD2"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komputer musi być oznaczony niepowtarzalnym numerem seryjnym umieszonym na obudowie oraz wpisanym na stałe w BIOS,</w:t>
            </w:r>
          </w:p>
          <w:p w14:paraId="6237C3E5"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obudowa w kolorze czarnym lub grafitowym, matowa.</w:t>
            </w:r>
          </w:p>
        </w:tc>
      </w:tr>
      <w:tr w:rsidR="00CF6B30" w:rsidRPr="00565AA3" w14:paraId="642037F6"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45EF296D"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03150E39"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Zasilacz</w:t>
            </w:r>
          </w:p>
        </w:tc>
        <w:tc>
          <w:tcPr>
            <w:tcW w:w="5598" w:type="dxa"/>
            <w:tcBorders>
              <w:top w:val="single" w:sz="4" w:space="0" w:color="auto"/>
              <w:left w:val="nil"/>
              <w:bottom w:val="single" w:sz="4" w:space="0" w:color="auto"/>
              <w:right w:val="single" w:sz="4" w:space="0" w:color="auto"/>
            </w:tcBorders>
          </w:tcPr>
          <w:p w14:paraId="59CF4918"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zainstalowany wewnątrz obudowy,</w:t>
            </w:r>
          </w:p>
          <w:p w14:paraId="0033F3E5" w14:textId="1D5B1011"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o mocy w zakresie od </w:t>
            </w:r>
            <w:r w:rsidR="003E172C" w:rsidRPr="00565AA3">
              <w:rPr>
                <w:rFonts w:ascii="Arial" w:hAnsi="Arial" w:cs="Arial"/>
                <w:color w:val="000000" w:themeColor="text1"/>
              </w:rPr>
              <w:t>280</w:t>
            </w:r>
            <w:r w:rsidRPr="00565AA3">
              <w:rPr>
                <w:rFonts w:ascii="Arial" w:hAnsi="Arial" w:cs="Arial"/>
                <w:color w:val="000000" w:themeColor="text1"/>
              </w:rPr>
              <w:t xml:space="preserve">W do </w:t>
            </w:r>
            <w:r w:rsidR="007A6DD4" w:rsidRPr="00565AA3">
              <w:rPr>
                <w:rFonts w:ascii="Arial" w:hAnsi="Arial" w:cs="Arial"/>
                <w:color w:val="000000" w:themeColor="text1"/>
              </w:rPr>
              <w:t>5</w:t>
            </w:r>
            <w:r w:rsidRPr="00565AA3">
              <w:rPr>
                <w:rFonts w:ascii="Arial" w:hAnsi="Arial" w:cs="Arial"/>
                <w:color w:val="000000" w:themeColor="text1"/>
              </w:rPr>
              <w:t>00W pracujący w sieci 230V 50Hz,</w:t>
            </w:r>
          </w:p>
        </w:tc>
      </w:tr>
      <w:tr w:rsidR="00CF6B30" w:rsidRPr="00565AA3" w14:paraId="1411003F"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2FE1E242"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07B1C264" w14:textId="77777777" w:rsidR="00292E56" w:rsidRPr="00565AA3" w:rsidRDefault="00292E56" w:rsidP="00550829">
            <w:pPr>
              <w:spacing w:after="0" w:line="240" w:lineRule="auto"/>
              <w:rPr>
                <w:rFonts w:ascii="Arial" w:hAnsi="Arial" w:cs="Arial"/>
                <w:color w:val="000000" w:themeColor="text1"/>
              </w:rPr>
            </w:pPr>
            <w:r w:rsidRPr="00565AA3">
              <w:rPr>
                <w:rFonts w:ascii="Arial" w:hAnsi="Arial" w:cs="Arial"/>
                <w:color w:val="000000" w:themeColor="text1"/>
              </w:rPr>
              <w:t>Bezpieczeństwo i diagnostyka</w:t>
            </w:r>
          </w:p>
        </w:tc>
        <w:tc>
          <w:tcPr>
            <w:tcW w:w="5598" w:type="dxa"/>
            <w:tcBorders>
              <w:top w:val="single" w:sz="4" w:space="0" w:color="auto"/>
              <w:left w:val="nil"/>
              <w:bottom w:val="single" w:sz="4" w:space="0" w:color="auto"/>
              <w:right w:val="single" w:sz="4" w:space="0" w:color="auto"/>
            </w:tcBorders>
          </w:tcPr>
          <w:p w14:paraId="497B2396"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shd w:val="clear" w:color="auto" w:fill="FFFFFF"/>
              </w:rPr>
              <w:t>rozwiązanie sprzętowe zintegrowane w płycie głównej komputera zapewniające możliwość przywrócenia BIOS w przypadku jego uszkodzenia (ataki wirusów itp.) lub nieudanej aktualizacji bez pośrednictwa jakichkolwiek urządzeń zewnętrznych lub za pośrednictwem urządzenia zewnętrznego typu pendrive i w sytuacji, gdy obraz na monitorze nie jest wyświetlany i/lub nie ma możliwości wprowadzania znaków za pomocą konsoli tekstowej.</w:t>
            </w:r>
          </w:p>
        </w:tc>
      </w:tr>
      <w:tr w:rsidR="00CF6B30" w:rsidRPr="00565AA3" w14:paraId="78EEFA6D"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6B4320B0"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0949FBCC"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BIOS</w:t>
            </w:r>
          </w:p>
        </w:tc>
        <w:tc>
          <w:tcPr>
            <w:tcW w:w="5598" w:type="dxa"/>
            <w:tcBorders>
              <w:top w:val="single" w:sz="4" w:space="0" w:color="auto"/>
              <w:left w:val="nil"/>
              <w:bottom w:val="single" w:sz="4" w:space="0" w:color="auto"/>
              <w:right w:val="single" w:sz="4" w:space="0" w:color="auto"/>
            </w:tcBorders>
          </w:tcPr>
          <w:p w14:paraId="764D7E53"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zgodny ze specyfikacją UEFI</w:t>
            </w:r>
          </w:p>
          <w:p w14:paraId="15F41F5B"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wyprodukowany przez producenta komputera lub wykonany na zlecenie producenta</w:t>
            </w:r>
          </w:p>
          <w:p w14:paraId="51639A6F"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zawierający logo producenta komputera lub nazwę producenta komputera lub nazwę modelu oferowanego komputera</w:t>
            </w:r>
          </w:p>
          <w:p w14:paraId="75286CE3"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wyposażony w automatyczną detekcję zmiany konfiguracji, automatycznie nanoszący zmiany w konfiguracji w szczególności: procesor, wielkość pamięci, pojemność dysku</w:t>
            </w:r>
          </w:p>
          <w:p w14:paraId="2AE63521"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możliwość, odczytu informacji z poziomu BIOS o: wersji BIOS, numerze seryjnym komputera, ilości zainstalowanej pamięci RAM, prędkości zainstalowanych pamięci RAM, sposobie obsadzeniu slotów pamięci z rozbiciem na wielkości pamięci i banki, typie zainstalowanego procesora, ilości rdzeni zainstalowanego procesora, typowej prędkości zainstalowanego procesora, pojemności </w:t>
            </w:r>
            <w:r w:rsidRPr="00565AA3">
              <w:rPr>
                <w:rFonts w:ascii="Arial" w:hAnsi="Arial" w:cs="Arial"/>
                <w:color w:val="000000" w:themeColor="text1"/>
              </w:rPr>
              <w:lastRenderedPageBreak/>
              <w:t>zainstalowanych dysków twardych, wszystkich urządzeniach podpiętych do portów SATA, MAC adresie zintegrowanej karty sieciowej</w:t>
            </w:r>
          </w:p>
          <w:p w14:paraId="5C9105C8"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funkcja blokowania/odblokowania BOOT-owania stacji roboczej z zewnętrznych urządzeń</w:t>
            </w:r>
          </w:p>
          <w:p w14:paraId="4297BED8"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ustawienia hasła dostępowego do BIOS</w:t>
            </w:r>
          </w:p>
          <w:p w14:paraId="5281419B"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wyłączania portów USB z poziomu BIOS</w:t>
            </w:r>
          </w:p>
          <w:p w14:paraId="43BEA8AE"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ustawienia portów USB w trybie „no BOOT” (podczas startu komputer nie wykrywa urządzeń bootujących typu USB)</w:t>
            </w:r>
          </w:p>
          <w:p w14:paraId="0459FF18"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oferowany BIOS musi posiadać poza swoją wewnętrzną strukturą szybkie menu boot, które umożliwia m.in.: uruchamianie system zainstalowanego na HDD, uruchamianie systemu z urządzeń zewnętrznych, uruchamianie systemu z serwera za pośrednictwem zintegrowanej karty sieciowej, uruchomienie systemu diagnostycznego, wejście do BIOS</w:t>
            </w:r>
          </w:p>
          <w:p w14:paraId="0B9BF411"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włączenia/wyłączenia sprzętowego wsparcia wirtualizacji</w:t>
            </w:r>
          </w:p>
        </w:tc>
      </w:tr>
      <w:tr w:rsidR="00CF6B30" w:rsidRPr="00565AA3" w14:paraId="0CAFB6D5"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030A2807"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37AE54E8"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Oprogramowanie</w:t>
            </w:r>
          </w:p>
        </w:tc>
        <w:tc>
          <w:tcPr>
            <w:tcW w:w="5598" w:type="dxa"/>
            <w:tcBorders>
              <w:top w:val="single" w:sz="4" w:space="0" w:color="auto"/>
              <w:left w:val="nil"/>
              <w:bottom w:val="single" w:sz="4" w:space="0" w:color="auto"/>
              <w:right w:val="single" w:sz="4" w:space="0" w:color="auto"/>
            </w:tcBorders>
          </w:tcPr>
          <w:p w14:paraId="75DA6819" w14:textId="0420C352" w:rsidR="00292E56" w:rsidRPr="00565AA3" w:rsidRDefault="00BB2207" w:rsidP="00BB2207">
            <w:p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t>
            </w:r>
            <w:r w:rsidR="00AE1C66" w:rsidRPr="00565AA3">
              <w:rPr>
                <w:rFonts w:ascii="Arial" w:hAnsi="Arial" w:cs="Arial"/>
                <w:color w:val="000000" w:themeColor="text1"/>
              </w:rPr>
              <w:t xml:space="preserve"> Windows Server 2022 Standard dla edukacji w wersji polskiej</w:t>
            </w:r>
          </w:p>
          <w:p w14:paraId="1218B582" w14:textId="1E7A6BC5" w:rsidR="00AE1C66" w:rsidRPr="00565AA3" w:rsidRDefault="00AE1C66" w:rsidP="00BB2207">
            <w:p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możliwość podłączenia minimum 29 komputerów</w:t>
            </w:r>
          </w:p>
          <w:p w14:paraId="441628D9" w14:textId="4B91D1A9" w:rsidR="00AE1C66" w:rsidRPr="00565AA3" w:rsidRDefault="00AE1C66" w:rsidP="00BB2207">
            <w:p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możliwość obsłużenia minimum 450 użytkowników</w:t>
            </w:r>
          </w:p>
          <w:p w14:paraId="73AE9C51" w14:textId="3C99DDAF" w:rsidR="00AE1C66" w:rsidRPr="00565AA3" w:rsidRDefault="00AE1C66" w:rsidP="00BB2207">
            <w:pPr>
              <w:suppressAutoHyphens/>
              <w:autoSpaceDE w:val="0"/>
              <w:autoSpaceDN w:val="0"/>
              <w:adjustRightInd w:val="0"/>
              <w:spacing w:after="0" w:line="240" w:lineRule="auto"/>
              <w:rPr>
                <w:rFonts w:ascii="Arial" w:hAnsi="Arial" w:cs="Arial"/>
                <w:color w:val="000000" w:themeColor="text1"/>
              </w:rPr>
            </w:pPr>
          </w:p>
        </w:tc>
      </w:tr>
      <w:tr w:rsidR="00CF6B30" w:rsidRPr="00565AA3" w14:paraId="1CCEE707"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4C05AFF7"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113C857A" w14:textId="77777777" w:rsidR="00292E56" w:rsidRPr="00565AA3" w:rsidRDefault="00292E56" w:rsidP="00550829">
            <w:pPr>
              <w:spacing w:after="0" w:line="240" w:lineRule="auto"/>
              <w:jc w:val="both"/>
              <w:rPr>
                <w:rFonts w:ascii="Arial" w:hAnsi="Arial" w:cs="Arial"/>
                <w:color w:val="000000" w:themeColor="text1"/>
                <w:lang w:val="en-GB"/>
              </w:rPr>
            </w:pPr>
            <w:r w:rsidRPr="00565AA3">
              <w:rPr>
                <w:rFonts w:ascii="Arial" w:hAnsi="Arial" w:cs="Arial"/>
                <w:color w:val="000000" w:themeColor="text1"/>
              </w:rPr>
              <w:t>Certyfikaty i standardy</w:t>
            </w:r>
          </w:p>
        </w:tc>
        <w:tc>
          <w:tcPr>
            <w:tcW w:w="5598" w:type="dxa"/>
            <w:tcBorders>
              <w:top w:val="single" w:sz="4" w:space="0" w:color="auto"/>
              <w:left w:val="nil"/>
              <w:bottom w:val="single" w:sz="4" w:space="0" w:color="auto"/>
              <w:right w:val="single" w:sz="4" w:space="0" w:color="auto"/>
            </w:tcBorders>
          </w:tcPr>
          <w:p w14:paraId="59D95EA1"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certyfikat ISO9001 dla producenta sprzętu,</w:t>
            </w:r>
          </w:p>
          <w:p w14:paraId="03102101" w14:textId="77777777" w:rsidR="00292E56" w:rsidRPr="00565AA3" w:rsidRDefault="00292E56" w:rsidP="00550829">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deklaracja zgodności CE,</w:t>
            </w:r>
          </w:p>
        </w:tc>
      </w:tr>
      <w:tr w:rsidR="00CF6B30" w:rsidRPr="00565AA3" w14:paraId="2228E95D" w14:textId="77777777" w:rsidTr="00550829">
        <w:trPr>
          <w:trHeight w:val="300"/>
          <w:jc w:val="center"/>
        </w:trPr>
        <w:tc>
          <w:tcPr>
            <w:tcW w:w="895" w:type="dxa"/>
            <w:tcBorders>
              <w:top w:val="nil"/>
              <w:left w:val="single" w:sz="4" w:space="0" w:color="auto"/>
              <w:bottom w:val="single" w:sz="4" w:space="0" w:color="auto"/>
              <w:right w:val="single" w:sz="4" w:space="0" w:color="auto"/>
            </w:tcBorders>
            <w:vAlign w:val="center"/>
          </w:tcPr>
          <w:p w14:paraId="4881ABD8"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31AA6612"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Gwarancja i wsparcie techniczne</w:t>
            </w:r>
          </w:p>
        </w:tc>
        <w:tc>
          <w:tcPr>
            <w:tcW w:w="5598" w:type="dxa"/>
            <w:tcBorders>
              <w:top w:val="single" w:sz="4" w:space="0" w:color="auto"/>
              <w:left w:val="nil"/>
              <w:bottom w:val="single" w:sz="4" w:space="0" w:color="auto"/>
              <w:right w:val="single" w:sz="4" w:space="0" w:color="auto"/>
            </w:tcBorders>
          </w:tcPr>
          <w:p w14:paraId="711A89E4" w14:textId="77777777" w:rsidR="00292E56" w:rsidRPr="00565AA3" w:rsidRDefault="00292E56" w:rsidP="00550829">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minimum 24 miesiące</w:t>
            </w:r>
          </w:p>
        </w:tc>
      </w:tr>
      <w:tr w:rsidR="00CF6B30" w:rsidRPr="00565AA3" w14:paraId="7A013DCA" w14:textId="77777777" w:rsidTr="00550829">
        <w:trPr>
          <w:trHeight w:val="300"/>
          <w:jc w:val="center"/>
        </w:trPr>
        <w:tc>
          <w:tcPr>
            <w:tcW w:w="895" w:type="dxa"/>
            <w:tcBorders>
              <w:top w:val="single" w:sz="4" w:space="0" w:color="auto"/>
              <w:left w:val="single" w:sz="4" w:space="0" w:color="auto"/>
              <w:bottom w:val="single" w:sz="4" w:space="0" w:color="auto"/>
              <w:right w:val="single" w:sz="4" w:space="0" w:color="auto"/>
            </w:tcBorders>
            <w:vAlign w:val="center"/>
          </w:tcPr>
          <w:p w14:paraId="168D603E" w14:textId="77777777" w:rsidR="00292E56" w:rsidRPr="00565AA3" w:rsidRDefault="00292E56" w:rsidP="00550829">
            <w:pPr>
              <w:pStyle w:val="Akapitzlist"/>
              <w:numPr>
                <w:ilvl w:val="0"/>
                <w:numId w:val="86"/>
              </w:numPr>
              <w:spacing w:after="0" w:line="240" w:lineRule="auto"/>
              <w:jc w:val="center"/>
              <w:rPr>
                <w:rFonts w:ascii="Arial" w:hAnsi="Arial" w:cs="Arial"/>
                <w:color w:val="000000" w:themeColor="text1"/>
              </w:rPr>
            </w:pPr>
          </w:p>
        </w:tc>
        <w:tc>
          <w:tcPr>
            <w:tcW w:w="2154" w:type="dxa"/>
            <w:tcBorders>
              <w:top w:val="single" w:sz="4" w:space="0" w:color="auto"/>
              <w:left w:val="nil"/>
              <w:bottom w:val="single" w:sz="4" w:space="0" w:color="auto"/>
              <w:right w:val="single" w:sz="4" w:space="0" w:color="auto"/>
            </w:tcBorders>
          </w:tcPr>
          <w:p w14:paraId="48B1DAA1" w14:textId="77777777" w:rsidR="00292E56" w:rsidRPr="00565AA3" w:rsidRDefault="00292E56" w:rsidP="00550829">
            <w:pPr>
              <w:spacing w:after="0" w:line="240" w:lineRule="auto"/>
              <w:jc w:val="both"/>
              <w:rPr>
                <w:rFonts w:ascii="Arial" w:hAnsi="Arial" w:cs="Arial"/>
                <w:color w:val="000000" w:themeColor="text1"/>
              </w:rPr>
            </w:pPr>
            <w:r w:rsidRPr="00565AA3">
              <w:rPr>
                <w:rFonts w:ascii="Arial" w:hAnsi="Arial" w:cs="Arial"/>
                <w:color w:val="000000" w:themeColor="text1"/>
              </w:rPr>
              <w:t>Inne</w:t>
            </w:r>
          </w:p>
        </w:tc>
        <w:tc>
          <w:tcPr>
            <w:tcW w:w="5598" w:type="dxa"/>
            <w:tcBorders>
              <w:top w:val="single" w:sz="4" w:space="0" w:color="auto"/>
              <w:left w:val="nil"/>
              <w:bottom w:val="single" w:sz="4" w:space="0" w:color="auto"/>
              <w:right w:val="single" w:sz="4" w:space="0" w:color="auto"/>
            </w:tcBorders>
          </w:tcPr>
          <w:p w14:paraId="6A1D1D7D" w14:textId="77777777" w:rsidR="00292E56" w:rsidRPr="00565AA3" w:rsidRDefault="00292E56" w:rsidP="00550829">
            <w:pPr>
              <w:spacing w:after="0" w:line="240" w:lineRule="auto"/>
              <w:rPr>
                <w:rFonts w:ascii="Arial" w:hAnsi="Arial" w:cs="Arial"/>
                <w:color w:val="000000" w:themeColor="text1"/>
              </w:rPr>
            </w:pPr>
            <w:r w:rsidRPr="00565AA3">
              <w:rPr>
                <w:rFonts w:ascii="Arial" w:hAnsi="Arial" w:cs="Arial"/>
                <w:color w:val="000000" w:themeColor="text1"/>
              </w:rPr>
              <w:t>Dostarczony sprzęt musi pochodzić z oficjalnego kanału sprzedaży producenta na rynek polski. Wszystkie komponenty i podzespoły komputera muszą pochodzić od jednego producenta lub muszą być przez niego certyfikowane. Wykonawca wraz z dostawą sprzętu przedłoży dokument Producenta potwierdzający, iż dostarczony sprzęt jest fabrycznie nowy, pochodzi z oficjalnego kanału sprzedaży producenta na rynek polski. Z dokumentu ma wynikać, iż wszystkie komponenty i podzespoły komputera pochodzą od jednego producenta lub są przez niego certyfikowane.</w:t>
            </w:r>
          </w:p>
        </w:tc>
      </w:tr>
    </w:tbl>
    <w:p w14:paraId="367FCEB9" w14:textId="4DB11C72" w:rsidR="00EA1EFF" w:rsidRPr="00565AA3" w:rsidRDefault="00EA1EFF" w:rsidP="00B43A8F">
      <w:pPr>
        <w:pStyle w:val="Akapitzlist"/>
        <w:numPr>
          <w:ilvl w:val="0"/>
          <w:numId w:val="46"/>
        </w:numPr>
        <w:autoSpaceDE w:val="0"/>
        <w:autoSpaceDN w:val="0"/>
        <w:adjustRightInd w:val="0"/>
        <w:spacing w:after="0" w:line="360" w:lineRule="auto"/>
        <w:jc w:val="both"/>
        <w:rPr>
          <w:rFonts w:ascii="Arial" w:hAnsi="Arial" w:cs="Arial"/>
          <w:color w:val="000000" w:themeColor="text1"/>
        </w:rPr>
      </w:pPr>
      <w:r w:rsidRPr="00565AA3">
        <w:rPr>
          <w:rFonts w:ascii="Arial" w:hAnsi="Arial" w:cs="Arial"/>
          <w:color w:val="000000" w:themeColor="text1"/>
        </w:rPr>
        <w:t xml:space="preserve">komputerów stacjonarnych – </w:t>
      </w:r>
      <w:r w:rsidR="00EF3307" w:rsidRPr="00565AA3">
        <w:rPr>
          <w:rFonts w:ascii="Arial" w:hAnsi="Arial" w:cs="Arial"/>
          <w:color w:val="000000" w:themeColor="text1"/>
        </w:rPr>
        <w:t>25</w:t>
      </w:r>
      <w:r w:rsidRPr="00565AA3">
        <w:rPr>
          <w:rFonts w:ascii="Arial" w:hAnsi="Arial" w:cs="Arial"/>
          <w:color w:val="000000" w:themeColor="text1"/>
        </w:rPr>
        <w:t xml:space="preserve"> szt.</w:t>
      </w:r>
    </w:p>
    <w:tbl>
      <w:tblPr>
        <w:tblW w:w="8647" w:type="dxa"/>
        <w:jc w:val="center"/>
        <w:tblCellMar>
          <w:left w:w="70" w:type="dxa"/>
          <w:right w:w="70" w:type="dxa"/>
        </w:tblCellMar>
        <w:tblLook w:val="04A0" w:firstRow="1" w:lastRow="0" w:firstColumn="1" w:lastColumn="0" w:noHBand="0" w:noVBand="1"/>
      </w:tblPr>
      <w:tblGrid>
        <w:gridCol w:w="895"/>
        <w:gridCol w:w="2154"/>
        <w:gridCol w:w="5598"/>
      </w:tblGrid>
      <w:tr w:rsidR="00CF6B30" w:rsidRPr="00565AA3" w14:paraId="4103812E" w14:textId="77777777" w:rsidTr="00EA1EFF">
        <w:trPr>
          <w:trHeight w:val="509"/>
          <w:jc w:val="center"/>
        </w:trPr>
        <w:tc>
          <w:tcPr>
            <w:tcW w:w="89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A4BC341" w14:textId="77777777" w:rsidR="005678A1" w:rsidRPr="00565AA3" w:rsidRDefault="005678A1" w:rsidP="00EA1EFF">
            <w:pPr>
              <w:spacing w:after="0" w:line="240" w:lineRule="auto"/>
              <w:jc w:val="center"/>
              <w:rPr>
                <w:rFonts w:ascii="Arial" w:hAnsi="Arial" w:cs="Arial"/>
                <w:b/>
                <w:bCs/>
                <w:color w:val="000000" w:themeColor="text1"/>
              </w:rPr>
            </w:pPr>
            <w:r w:rsidRPr="00565AA3">
              <w:rPr>
                <w:rFonts w:ascii="Arial" w:hAnsi="Arial" w:cs="Arial"/>
                <w:b/>
                <w:bCs/>
                <w:color w:val="000000" w:themeColor="text1"/>
              </w:rPr>
              <w:t>Lp.</w:t>
            </w:r>
          </w:p>
        </w:tc>
        <w:tc>
          <w:tcPr>
            <w:tcW w:w="2154"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578E7CB0" w14:textId="3D564E9A" w:rsidR="005678A1" w:rsidRPr="00565AA3" w:rsidRDefault="00EA1EFF" w:rsidP="00EA1EFF">
            <w:pPr>
              <w:spacing w:after="0" w:line="240" w:lineRule="auto"/>
              <w:jc w:val="center"/>
              <w:rPr>
                <w:rFonts w:ascii="Arial" w:hAnsi="Arial" w:cs="Arial"/>
                <w:b/>
                <w:bCs/>
                <w:color w:val="000000" w:themeColor="text1"/>
              </w:rPr>
            </w:pPr>
            <w:r w:rsidRPr="00565AA3">
              <w:rPr>
                <w:rFonts w:ascii="Arial" w:hAnsi="Arial" w:cs="Arial"/>
                <w:b/>
                <w:bCs/>
                <w:color w:val="000000" w:themeColor="text1"/>
              </w:rPr>
              <w:t>Parametr</w:t>
            </w:r>
          </w:p>
        </w:tc>
        <w:tc>
          <w:tcPr>
            <w:tcW w:w="5598"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1052513E" w14:textId="20B114B1" w:rsidR="005678A1" w:rsidRPr="00565AA3" w:rsidRDefault="00EA1EFF" w:rsidP="00EA1EFF">
            <w:pPr>
              <w:spacing w:after="0" w:line="240" w:lineRule="auto"/>
              <w:jc w:val="center"/>
              <w:rPr>
                <w:rFonts w:ascii="Arial" w:hAnsi="Arial" w:cs="Arial"/>
                <w:b/>
                <w:bCs/>
                <w:color w:val="000000" w:themeColor="text1"/>
              </w:rPr>
            </w:pPr>
            <w:r w:rsidRPr="00565AA3">
              <w:rPr>
                <w:rFonts w:ascii="Arial" w:hAnsi="Arial" w:cs="Arial"/>
                <w:b/>
                <w:bCs/>
                <w:color w:val="000000" w:themeColor="text1"/>
              </w:rPr>
              <w:t>Charakterystyka (wymagania minimalne)</w:t>
            </w:r>
          </w:p>
        </w:tc>
      </w:tr>
      <w:tr w:rsidR="00CF6B30" w:rsidRPr="00565AA3" w14:paraId="1E24AEEC" w14:textId="77777777" w:rsidTr="00EA1EFF">
        <w:trPr>
          <w:trHeight w:val="509"/>
          <w:jc w:val="cent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3E7F8A64" w14:textId="77777777" w:rsidR="005678A1" w:rsidRPr="00565AA3" w:rsidRDefault="005678A1" w:rsidP="005678A1">
            <w:pPr>
              <w:spacing w:after="0" w:line="240" w:lineRule="auto"/>
              <w:jc w:val="center"/>
              <w:rPr>
                <w:rFonts w:ascii="Arial" w:hAnsi="Arial" w:cs="Arial"/>
                <w:bCs/>
                <w:color w:val="000000" w:themeColor="text1"/>
              </w:rPr>
            </w:pPr>
          </w:p>
        </w:tc>
        <w:tc>
          <w:tcPr>
            <w:tcW w:w="2154" w:type="dxa"/>
            <w:vMerge/>
            <w:tcBorders>
              <w:top w:val="single" w:sz="4" w:space="0" w:color="auto"/>
              <w:left w:val="single" w:sz="4" w:space="0" w:color="auto"/>
              <w:bottom w:val="single" w:sz="4" w:space="0" w:color="auto"/>
              <w:right w:val="single" w:sz="4" w:space="0" w:color="auto"/>
            </w:tcBorders>
            <w:vAlign w:val="center"/>
          </w:tcPr>
          <w:p w14:paraId="3DECFF83" w14:textId="77777777" w:rsidR="005678A1" w:rsidRPr="00565AA3" w:rsidRDefault="005678A1" w:rsidP="005678A1">
            <w:pPr>
              <w:spacing w:after="0" w:line="240" w:lineRule="auto"/>
              <w:jc w:val="center"/>
              <w:rPr>
                <w:rFonts w:ascii="Arial" w:hAnsi="Arial" w:cs="Arial"/>
                <w:bCs/>
                <w:color w:val="000000" w:themeColor="text1"/>
              </w:rPr>
            </w:pPr>
          </w:p>
        </w:tc>
        <w:tc>
          <w:tcPr>
            <w:tcW w:w="5598" w:type="dxa"/>
            <w:vMerge/>
            <w:tcBorders>
              <w:top w:val="single" w:sz="4" w:space="0" w:color="auto"/>
              <w:left w:val="single" w:sz="4" w:space="0" w:color="auto"/>
              <w:bottom w:val="single" w:sz="4" w:space="0" w:color="auto"/>
              <w:right w:val="single" w:sz="4" w:space="0" w:color="auto"/>
            </w:tcBorders>
            <w:vAlign w:val="center"/>
          </w:tcPr>
          <w:p w14:paraId="48130E9E" w14:textId="77777777" w:rsidR="005678A1" w:rsidRPr="00565AA3" w:rsidRDefault="005678A1" w:rsidP="005678A1">
            <w:pPr>
              <w:spacing w:after="0" w:line="240" w:lineRule="auto"/>
              <w:jc w:val="center"/>
              <w:rPr>
                <w:rFonts w:ascii="Arial" w:hAnsi="Arial" w:cs="Arial"/>
                <w:bCs/>
                <w:color w:val="000000" w:themeColor="text1"/>
              </w:rPr>
            </w:pPr>
          </w:p>
        </w:tc>
      </w:tr>
      <w:tr w:rsidR="00CF6B30" w:rsidRPr="00565AA3" w14:paraId="43377EEC"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59DE791" w14:textId="6C8B0729"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55C982A9" w14:textId="0484BD62" w:rsidR="00EA1EFF" w:rsidRPr="00565AA3" w:rsidRDefault="00EA1EFF" w:rsidP="00EA1EFF">
            <w:pPr>
              <w:spacing w:after="0" w:line="240" w:lineRule="auto"/>
              <w:jc w:val="both"/>
              <w:rPr>
                <w:rFonts w:ascii="Arial" w:hAnsi="Arial" w:cs="Arial"/>
                <w:color w:val="000000" w:themeColor="text1"/>
                <w:lang w:val="en-GB"/>
              </w:rPr>
            </w:pPr>
            <w:r w:rsidRPr="00565AA3">
              <w:rPr>
                <w:rFonts w:ascii="Arial" w:hAnsi="Arial" w:cs="Arial"/>
                <w:color w:val="000000" w:themeColor="text1"/>
              </w:rPr>
              <w:t>Typ</w:t>
            </w:r>
          </w:p>
        </w:tc>
        <w:tc>
          <w:tcPr>
            <w:tcW w:w="5598" w:type="dxa"/>
            <w:tcBorders>
              <w:top w:val="single" w:sz="4" w:space="0" w:color="auto"/>
              <w:left w:val="nil"/>
              <w:bottom w:val="single" w:sz="4" w:space="0" w:color="auto"/>
              <w:right w:val="single" w:sz="4" w:space="0" w:color="auto"/>
            </w:tcBorders>
          </w:tcPr>
          <w:p w14:paraId="2EA67732" w14:textId="73621272" w:rsidR="00EA1EFF" w:rsidRPr="00565AA3" w:rsidRDefault="00EA1EFF" w:rsidP="00EA1EFF">
            <w:pPr>
              <w:spacing w:after="0" w:line="240" w:lineRule="auto"/>
              <w:rPr>
                <w:rFonts w:ascii="Arial" w:hAnsi="Arial" w:cs="Arial"/>
                <w:color w:val="000000" w:themeColor="text1"/>
              </w:rPr>
            </w:pPr>
            <w:r w:rsidRPr="00565AA3">
              <w:rPr>
                <w:rFonts w:ascii="Arial" w:hAnsi="Arial" w:cs="Arial"/>
                <w:color w:val="000000" w:themeColor="text1"/>
              </w:rPr>
              <w:t>komputer stacjonarny</w:t>
            </w:r>
          </w:p>
        </w:tc>
      </w:tr>
      <w:tr w:rsidR="00CF6B30" w:rsidRPr="00565AA3" w14:paraId="6517429F"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30D01B2" w14:textId="2C9E9C9E"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6506DAF6" w14:textId="146A81F3"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Zastosowanie</w:t>
            </w:r>
          </w:p>
        </w:tc>
        <w:tc>
          <w:tcPr>
            <w:tcW w:w="5598" w:type="dxa"/>
            <w:tcBorders>
              <w:top w:val="single" w:sz="4" w:space="0" w:color="auto"/>
              <w:left w:val="nil"/>
              <w:bottom w:val="single" w:sz="4" w:space="0" w:color="auto"/>
              <w:right w:val="single" w:sz="4" w:space="0" w:color="auto"/>
            </w:tcBorders>
          </w:tcPr>
          <w:p w14:paraId="530AEC47" w14:textId="462E845B" w:rsidR="00EA1EFF" w:rsidRPr="00565AA3" w:rsidRDefault="00EA1EFF" w:rsidP="00EA1EFF">
            <w:pPr>
              <w:spacing w:after="0" w:line="240" w:lineRule="auto"/>
              <w:rPr>
                <w:rFonts w:ascii="Arial" w:hAnsi="Arial" w:cs="Arial"/>
                <w:color w:val="000000" w:themeColor="text1"/>
              </w:rPr>
            </w:pPr>
            <w:r w:rsidRPr="00565AA3">
              <w:rPr>
                <w:rFonts w:ascii="Arial" w:hAnsi="Arial" w:cs="Arial"/>
                <w:color w:val="000000" w:themeColor="text1"/>
              </w:rPr>
              <w:t>komputer będzie wykorzystywany do pracy biurowej, dostępu do Internetu</w:t>
            </w:r>
          </w:p>
        </w:tc>
      </w:tr>
      <w:tr w:rsidR="00CF6B30" w:rsidRPr="00565AA3" w14:paraId="511F7E3C"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863BE01" w14:textId="5BEB2274"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357D09F3" w14:textId="2D5C9919"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Procesor</w:t>
            </w:r>
          </w:p>
        </w:tc>
        <w:tc>
          <w:tcPr>
            <w:tcW w:w="5598" w:type="dxa"/>
            <w:tcBorders>
              <w:top w:val="single" w:sz="4" w:space="0" w:color="auto"/>
              <w:left w:val="nil"/>
              <w:bottom w:val="single" w:sz="4" w:space="0" w:color="auto"/>
              <w:right w:val="single" w:sz="4" w:space="0" w:color="auto"/>
            </w:tcBorders>
          </w:tcPr>
          <w:p w14:paraId="546A2348" w14:textId="77777777" w:rsidR="00EA1EFF" w:rsidRPr="00565AA3" w:rsidRDefault="00EA1EFF" w:rsidP="00B43A8F">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procesor x86 dedykowany do pracy w komputerach stacjonarnych,</w:t>
            </w:r>
          </w:p>
          <w:p w14:paraId="06D85AC6" w14:textId="1C211086" w:rsidR="00EA1EFF" w:rsidRPr="00565AA3" w:rsidRDefault="00EA1EFF" w:rsidP="00B43A8F">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osiągający wynik co najmniej </w:t>
            </w:r>
            <w:r w:rsidR="00F95720">
              <w:rPr>
                <w:rFonts w:ascii="Arial" w:hAnsi="Arial" w:cs="Arial"/>
                <w:color w:val="000000" w:themeColor="text1"/>
              </w:rPr>
              <w:t>19</w:t>
            </w:r>
            <w:r w:rsidR="00C63719">
              <w:rPr>
                <w:rFonts w:ascii="Arial" w:hAnsi="Arial" w:cs="Arial"/>
                <w:color w:val="000000" w:themeColor="text1"/>
              </w:rPr>
              <w:t>5</w:t>
            </w:r>
            <w:r w:rsidRPr="00565AA3">
              <w:rPr>
                <w:rFonts w:ascii="Arial" w:hAnsi="Arial" w:cs="Arial"/>
                <w:color w:val="000000" w:themeColor="text1"/>
              </w:rPr>
              <w:t xml:space="preserve">00 pkt. w teście PassMark CPU Mark opublikowany na stronie </w:t>
            </w:r>
            <w:hyperlink r:id="rId9" w:anchor="single-cpu" w:history="1">
              <w:r w:rsidRPr="00565AA3">
                <w:rPr>
                  <w:rStyle w:val="Hipercze"/>
                  <w:rFonts w:ascii="Arial" w:hAnsi="Arial" w:cs="Arial"/>
                  <w:color w:val="000000" w:themeColor="text1"/>
                </w:rPr>
                <w:t>https://www.cpubenchmark.net/cpu_list.php#single-cpu</w:t>
              </w:r>
            </w:hyperlink>
            <w:r w:rsidRPr="00565AA3">
              <w:rPr>
                <w:rFonts w:ascii="Arial" w:hAnsi="Arial" w:cs="Arial"/>
                <w:color w:val="000000" w:themeColor="text1"/>
              </w:rPr>
              <w:t xml:space="preserve"> - kolumna „CPU Mark”. Wynik nazywany jest również „Average CPU Mark”, który to stanowi średnią wyników jednostkowych wykonanych przez użytkowników. Zamawiający na etapie weryfikacji ofert sam zweryfikuje osiąganą ilość punktów </w:t>
            </w:r>
            <w:r w:rsidRPr="00565AA3">
              <w:rPr>
                <w:rFonts w:ascii="Arial" w:hAnsi="Arial" w:cs="Arial"/>
                <w:color w:val="000000" w:themeColor="text1"/>
              </w:rPr>
              <w:lastRenderedPageBreak/>
              <w:t>oferowanego procesora z dołączonym załącznikiem do SWZ. Zamawiający odrzuci oferty, których:</w:t>
            </w:r>
          </w:p>
          <w:p w14:paraId="351F1AB3" w14:textId="77777777" w:rsidR="00EA1EFF" w:rsidRPr="00565AA3" w:rsidRDefault="00EA1EFF" w:rsidP="00B43A8F">
            <w:pPr>
              <w:numPr>
                <w:ilvl w:val="1"/>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oferowanego procesora nie będzie w ww. załączniku,</w:t>
            </w:r>
          </w:p>
          <w:p w14:paraId="1984CE9F" w14:textId="77777777" w:rsidR="000F75CE" w:rsidRPr="00565AA3" w:rsidRDefault="00EA1EFF" w:rsidP="000F75CE">
            <w:pPr>
              <w:numPr>
                <w:ilvl w:val="1"/>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wynik nie osiągnie wymaganego poziomu opisanego powyżej,</w:t>
            </w:r>
          </w:p>
          <w:p w14:paraId="4B834313" w14:textId="05B0FB36" w:rsidR="00EA1EFF" w:rsidRPr="00565AA3" w:rsidRDefault="00EA1EFF" w:rsidP="000F75CE">
            <w:pPr>
              <w:numPr>
                <w:ilvl w:val="1"/>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wynik będzie wynikiem jednostkowym tzw. Baseline</w:t>
            </w:r>
            <w:r w:rsidR="003723F8" w:rsidRPr="00565AA3">
              <w:rPr>
                <w:rFonts w:ascii="Arial" w:hAnsi="Arial" w:cs="Arial"/>
                <w:color w:val="000000" w:themeColor="text1"/>
              </w:rPr>
              <w:t>,</w:t>
            </w:r>
          </w:p>
          <w:p w14:paraId="18F38419" w14:textId="6A7C3FA2" w:rsidR="003723F8" w:rsidRPr="00565AA3" w:rsidRDefault="003723F8" w:rsidP="003723F8">
            <w:p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jako oferty, których treść jest niezgodna z warunkami zamówienia zgodnie z art. 226 ust. 1 pkt 5 ustawy Pzp.</w:t>
            </w:r>
          </w:p>
        </w:tc>
      </w:tr>
      <w:tr w:rsidR="00CF6B30" w:rsidRPr="00565AA3" w14:paraId="2D246B0C"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03AA4C1" w14:textId="669599CD"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24CF5B9A" w14:textId="7710ABC5"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Pamięć RAM</w:t>
            </w:r>
          </w:p>
        </w:tc>
        <w:tc>
          <w:tcPr>
            <w:tcW w:w="5598" w:type="dxa"/>
            <w:tcBorders>
              <w:top w:val="single" w:sz="4" w:space="0" w:color="auto"/>
              <w:left w:val="nil"/>
              <w:bottom w:val="single" w:sz="4" w:space="0" w:color="auto"/>
              <w:right w:val="single" w:sz="4" w:space="0" w:color="auto"/>
            </w:tcBorders>
          </w:tcPr>
          <w:p w14:paraId="559AAE5C" w14:textId="4926E464" w:rsidR="00EA1EFF" w:rsidRPr="00565AA3" w:rsidRDefault="00EA1EFF" w:rsidP="00B43A8F">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8 GB DDR</w:t>
            </w:r>
          </w:p>
          <w:p w14:paraId="41F9F478" w14:textId="0035E68A" w:rsidR="00EA1EFF" w:rsidRPr="00565AA3" w:rsidRDefault="00EA1EFF" w:rsidP="00B43A8F">
            <w:pPr>
              <w:numPr>
                <w:ilvl w:val="0"/>
                <w:numId w:val="47"/>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minimum </w:t>
            </w:r>
            <w:r w:rsidR="005D5F7E" w:rsidRPr="00565AA3">
              <w:rPr>
                <w:rFonts w:ascii="Arial" w:hAnsi="Arial" w:cs="Arial"/>
                <w:color w:val="000000" w:themeColor="text1"/>
              </w:rPr>
              <w:t>jedno</w:t>
            </w:r>
            <w:r w:rsidRPr="00565AA3">
              <w:rPr>
                <w:rFonts w:ascii="Arial" w:hAnsi="Arial" w:cs="Arial"/>
                <w:color w:val="000000" w:themeColor="text1"/>
              </w:rPr>
              <w:t xml:space="preserve"> gniazd</w:t>
            </w:r>
            <w:r w:rsidR="005D5F7E" w:rsidRPr="00565AA3">
              <w:rPr>
                <w:rFonts w:ascii="Arial" w:hAnsi="Arial" w:cs="Arial"/>
                <w:color w:val="000000" w:themeColor="text1"/>
              </w:rPr>
              <w:t>o</w:t>
            </w:r>
            <w:r w:rsidRPr="00565AA3">
              <w:rPr>
                <w:rFonts w:ascii="Arial" w:hAnsi="Arial" w:cs="Arial"/>
                <w:color w:val="000000" w:themeColor="text1"/>
              </w:rPr>
              <w:t xml:space="preserve"> mus</w:t>
            </w:r>
            <w:r w:rsidR="005D5F7E" w:rsidRPr="00565AA3">
              <w:rPr>
                <w:rFonts w:ascii="Arial" w:hAnsi="Arial" w:cs="Arial"/>
                <w:color w:val="000000" w:themeColor="text1"/>
              </w:rPr>
              <w:t>i</w:t>
            </w:r>
            <w:r w:rsidRPr="00565AA3">
              <w:rPr>
                <w:rFonts w:ascii="Arial" w:hAnsi="Arial" w:cs="Arial"/>
                <w:color w:val="000000" w:themeColor="text1"/>
              </w:rPr>
              <w:t xml:space="preserve"> pozostać wolne, obsługa i możliwość rozbudowy do </w:t>
            </w:r>
            <w:r w:rsidR="00BE1A62">
              <w:rPr>
                <w:rFonts w:ascii="Arial" w:hAnsi="Arial" w:cs="Arial"/>
                <w:color w:val="000000" w:themeColor="text1"/>
              </w:rPr>
              <w:t>64</w:t>
            </w:r>
            <w:r w:rsidRPr="00565AA3">
              <w:rPr>
                <w:rFonts w:ascii="Arial" w:hAnsi="Arial" w:cs="Arial"/>
                <w:color w:val="000000" w:themeColor="text1"/>
              </w:rPr>
              <w:t xml:space="preserve"> GB</w:t>
            </w:r>
          </w:p>
        </w:tc>
      </w:tr>
      <w:tr w:rsidR="00CF6B30" w:rsidRPr="00565AA3" w14:paraId="7CB59478"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692B81D3" w14:textId="143A2943"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45206D05" w14:textId="71B9DF4A"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Płyta główna</w:t>
            </w:r>
          </w:p>
        </w:tc>
        <w:tc>
          <w:tcPr>
            <w:tcW w:w="5598" w:type="dxa"/>
            <w:tcBorders>
              <w:top w:val="single" w:sz="4" w:space="0" w:color="auto"/>
              <w:left w:val="nil"/>
              <w:bottom w:val="single" w:sz="4" w:space="0" w:color="auto"/>
              <w:right w:val="single" w:sz="4" w:space="0" w:color="auto"/>
            </w:tcBorders>
          </w:tcPr>
          <w:p w14:paraId="02B815F8" w14:textId="77777777"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zaprojektowana i wykonana na zlecenie producenta komputera,</w:t>
            </w:r>
          </w:p>
          <w:p w14:paraId="6B2F76C6" w14:textId="77777777"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trwale oznaczona logiem producenta oferowanej jednostki (komputera) na etapie produkcji płyty głównej. Niedopuszczalne jest oklejanie, lutowanie, wypalanie i podpisywanie płyty głównej po opuszczeniu fabryki w której została wyprodukowana. Zamawiający zweryfikuje ten wymóg na etapie dostawy sprzętu,</w:t>
            </w:r>
          </w:p>
          <w:p w14:paraId="16EC862A" w14:textId="77777777"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dedykowana dla danego urządzenia,</w:t>
            </w:r>
          </w:p>
          <w:p w14:paraId="0AE3C9F6" w14:textId="77777777"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wyposażona w złącza:</w:t>
            </w:r>
          </w:p>
          <w:p w14:paraId="04A749D9" w14:textId="77777777" w:rsidR="00EA1EFF" w:rsidRPr="00565AA3" w:rsidRDefault="00EA1EFF" w:rsidP="00B43A8F">
            <w:pPr>
              <w:numPr>
                <w:ilvl w:val="1"/>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1x PCIe x16 Gen 4,</w:t>
            </w:r>
          </w:p>
          <w:p w14:paraId="20C8AA5A" w14:textId="77777777" w:rsidR="00EA1EFF" w:rsidRPr="00565AA3" w:rsidRDefault="00EA1EFF" w:rsidP="00B43A8F">
            <w:pPr>
              <w:numPr>
                <w:ilvl w:val="1"/>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1x PCIe x4 Gen 3,</w:t>
            </w:r>
          </w:p>
          <w:p w14:paraId="4D3C1217" w14:textId="77777777" w:rsidR="00EA1EFF" w:rsidRPr="00565AA3" w:rsidRDefault="00EA1EFF" w:rsidP="00B43A8F">
            <w:pPr>
              <w:numPr>
                <w:ilvl w:val="1"/>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2x M.2 2230/2280 na dyski SSD,</w:t>
            </w:r>
          </w:p>
          <w:p w14:paraId="08032BD7" w14:textId="159422D7" w:rsidR="00EA1EFF" w:rsidRPr="00565AA3" w:rsidRDefault="00DC289C" w:rsidP="00DC289C">
            <w:pPr>
              <w:numPr>
                <w:ilvl w:val="1"/>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2</w:t>
            </w:r>
            <w:r w:rsidR="00EA1EFF" w:rsidRPr="00565AA3">
              <w:rPr>
                <w:rFonts w:ascii="Arial" w:hAnsi="Arial" w:cs="Arial"/>
                <w:color w:val="000000" w:themeColor="text1"/>
              </w:rPr>
              <w:t>x SATA.</w:t>
            </w:r>
          </w:p>
        </w:tc>
      </w:tr>
      <w:tr w:rsidR="00CF6B30" w:rsidRPr="00565AA3" w14:paraId="57E845FB"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5D0DB6BA" w14:textId="164DB660"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7227F694" w14:textId="54CCCCD6"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Grafika</w:t>
            </w:r>
          </w:p>
        </w:tc>
        <w:tc>
          <w:tcPr>
            <w:tcW w:w="5598" w:type="dxa"/>
            <w:tcBorders>
              <w:top w:val="single" w:sz="4" w:space="0" w:color="auto"/>
              <w:left w:val="nil"/>
              <w:bottom w:val="single" w:sz="4" w:space="0" w:color="auto"/>
              <w:right w:val="single" w:sz="4" w:space="0" w:color="auto"/>
            </w:tcBorders>
          </w:tcPr>
          <w:p w14:paraId="4FDB1BD0" w14:textId="77777777" w:rsidR="00EA1EFF" w:rsidRPr="00565AA3" w:rsidRDefault="00EA1EFF" w:rsidP="00B43A8F">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zintegrowana w procesorze,</w:t>
            </w:r>
          </w:p>
          <w:p w14:paraId="23C6CDE3" w14:textId="77777777" w:rsidR="00EA1EFF" w:rsidRPr="00565AA3" w:rsidRDefault="00EA1EFF" w:rsidP="00B43A8F">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 możliwością dynamicznego przydzielania pamięci,</w:t>
            </w:r>
            <w:r w:rsidRPr="00565AA3">
              <w:rPr>
                <w:rFonts w:ascii="Arial" w:hAnsi="Arial" w:cs="Arial"/>
                <w:color w:val="000000" w:themeColor="text1"/>
              </w:rPr>
              <w:br/>
              <w:t>w obrębie pamięci systemowej,</w:t>
            </w:r>
          </w:p>
          <w:p w14:paraId="1CD53058" w14:textId="77777777" w:rsidR="00EA1EFF" w:rsidRPr="00565AA3" w:rsidRDefault="00EA1EFF" w:rsidP="00B43A8F">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obsługa DirectX 12 i OpenGL 4.5</w:t>
            </w:r>
          </w:p>
          <w:p w14:paraId="022B7305" w14:textId="54265B20" w:rsidR="00EA1EFF" w:rsidRPr="00565AA3" w:rsidRDefault="00EA1EFF" w:rsidP="00B43A8F">
            <w:pPr>
              <w:numPr>
                <w:ilvl w:val="0"/>
                <w:numId w:val="49"/>
              </w:numPr>
              <w:suppressAutoHyphens/>
              <w:autoSpaceDE w:val="0"/>
              <w:autoSpaceDN w:val="0"/>
              <w:adjustRightInd w:val="0"/>
              <w:spacing w:after="0" w:line="240" w:lineRule="auto"/>
              <w:jc w:val="both"/>
              <w:rPr>
                <w:rFonts w:ascii="Arial" w:hAnsi="Arial" w:cs="Arial"/>
                <w:color w:val="000000" w:themeColor="text1"/>
              </w:rPr>
            </w:pPr>
            <w:r w:rsidRPr="00565AA3">
              <w:rPr>
                <w:rFonts w:ascii="Arial" w:hAnsi="Arial" w:cs="Arial"/>
                <w:color w:val="000000" w:themeColor="text1"/>
              </w:rPr>
              <w:t xml:space="preserve">osiągająca wynik co najmniej </w:t>
            </w:r>
            <w:r w:rsidR="00DC289C" w:rsidRPr="00565AA3">
              <w:rPr>
                <w:rFonts w:ascii="Arial" w:hAnsi="Arial" w:cs="Arial"/>
                <w:color w:val="000000" w:themeColor="text1"/>
              </w:rPr>
              <w:t>1</w:t>
            </w:r>
            <w:r w:rsidRPr="00565AA3">
              <w:rPr>
                <w:rFonts w:ascii="Arial" w:hAnsi="Arial" w:cs="Arial"/>
                <w:color w:val="000000" w:themeColor="text1"/>
              </w:rPr>
              <w:t xml:space="preserve">500 pkt. w teście PassMark G3D Mark opublikowany na stronie </w:t>
            </w:r>
            <w:hyperlink r:id="rId10" w:history="1">
              <w:r w:rsidRPr="00565AA3">
                <w:rPr>
                  <w:rStyle w:val="Hipercze"/>
                  <w:rFonts w:ascii="Arial" w:hAnsi="Arial" w:cs="Arial"/>
                  <w:color w:val="000000" w:themeColor="text1"/>
                </w:rPr>
                <w:t>https://www.videocardbenchmark.net/gpu_list.php</w:t>
              </w:r>
            </w:hyperlink>
            <w:r w:rsidRPr="00565AA3">
              <w:rPr>
                <w:rFonts w:ascii="Arial" w:hAnsi="Arial" w:cs="Arial"/>
                <w:color w:val="000000" w:themeColor="text1"/>
              </w:rPr>
              <w:t xml:space="preserve"> - kolumna „Passmark G3D Mark”. Wynik nazywany jest również „Average G3D Mark”,</w:t>
            </w:r>
            <w:r w:rsidR="003723F8" w:rsidRPr="00565AA3">
              <w:rPr>
                <w:rFonts w:ascii="Arial" w:hAnsi="Arial" w:cs="Arial"/>
                <w:color w:val="000000" w:themeColor="text1"/>
              </w:rPr>
              <w:t>który</w:t>
            </w:r>
            <w:r w:rsidRPr="00565AA3">
              <w:rPr>
                <w:rFonts w:ascii="Arial" w:hAnsi="Arial" w:cs="Arial"/>
                <w:color w:val="000000" w:themeColor="text1"/>
              </w:rPr>
              <w:t xml:space="preserve"> to</w:t>
            </w:r>
            <w:r w:rsidR="003723F8" w:rsidRPr="00565AA3">
              <w:rPr>
                <w:rFonts w:ascii="Arial" w:hAnsi="Arial" w:cs="Arial"/>
                <w:color w:val="000000" w:themeColor="text1"/>
              </w:rPr>
              <w:t xml:space="preserve"> </w:t>
            </w:r>
            <w:r w:rsidRPr="00565AA3">
              <w:rPr>
                <w:rFonts w:ascii="Arial" w:hAnsi="Arial" w:cs="Arial"/>
                <w:color w:val="000000" w:themeColor="text1"/>
              </w:rPr>
              <w:t xml:space="preserve">stanowi średnią wyników jednostkowych wykonanych przez użytkowników. Zamawiający na etapie weryfikacji ofert sam sprawdzi osiąganą ilość punktów oferowanej grafiki z ww. załącznikiem do SWZ. </w:t>
            </w:r>
          </w:p>
        </w:tc>
      </w:tr>
      <w:tr w:rsidR="00CF6B30" w:rsidRPr="00565AA3" w14:paraId="13B44D01"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04D18CC0" w14:textId="3E5A3BD8"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76114EB4" w14:textId="7CD3F6AF" w:rsidR="00EA1EFF" w:rsidRPr="00565AA3" w:rsidRDefault="00EA1EFF" w:rsidP="00EA1EFF">
            <w:pPr>
              <w:spacing w:after="0" w:line="240" w:lineRule="auto"/>
              <w:jc w:val="both"/>
              <w:rPr>
                <w:rFonts w:ascii="Arial" w:hAnsi="Arial" w:cs="Arial"/>
                <w:color w:val="000000" w:themeColor="text1"/>
                <w:lang w:val="en-GB"/>
              </w:rPr>
            </w:pPr>
            <w:r w:rsidRPr="00565AA3">
              <w:rPr>
                <w:rFonts w:ascii="Arial" w:hAnsi="Arial" w:cs="Arial"/>
                <w:color w:val="000000" w:themeColor="text1"/>
              </w:rPr>
              <w:t>Sieć</w:t>
            </w:r>
          </w:p>
        </w:tc>
        <w:tc>
          <w:tcPr>
            <w:tcW w:w="5598" w:type="dxa"/>
            <w:tcBorders>
              <w:top w:val="single" w:sz="4" w:space="0" w:color="auto"/>
              <w:left w:val="nil"/>
              <w:bottom w:val="single" w:sz="4" w:space="0" w:color="auto"/>
              <w:right w:val="single" w:sz="4" w:space="0" w:color="auto"/>
            </w:tcBorders>
          </w:tcPr>
          <w:p w14:paraId="6AAB7F7F" w14:textId="77777777" w:rsidR="00EA1EFF" w:rsidRPr="00565AA3" w:rsidRDefault="00EA1EFF" w:rsidP="00B43A8F">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zintegrowana,</w:t>
            </w:r>
          </w:p>
          <w:p w14:paraId="504728F1" w14:textId="77777777" w:rsidR="00EA1EFF" w:rsidRPr="00565AA3" w:rsidRDefault="00EA1EFF" w:rsidP="00B43A8F">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10/100/1000 Mb/s,</w:t>
            </w:r>
          </w:p>
          <w:p w14:paraId="11054EFF" w14:textId="30C393FB" w:rsidR="00EA1EFF" w:rsidRPr="00565AA3" w:rsidRDefault="00EA1EFF" w:rsidP="00DC289C">
            <w:pPr>
              <w:numPr>
                <w:ilvl w:val="0"/>
                <w:numId w:val="49"/>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obsługa technologii WoL, PXE,</w:t>
            </w:r>
          </w:p>
        </w:tc>
      </w:tr>
      <w:tr w:rsidR="00CF6B30" w:rsidRPr="00565AA3" w14:paraId="7A7904D6"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06FAD3F7" w14:textId="26B6A570"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5FA271D6" w14:textId="649805CF" w:rsidR="00EA1EFF" w:rsidRPr="00565AA3" w:rsidRDefault="00EA1EFF" w:rsidP="00EA1EFF">
            <w:pPr>
              <w:spacing w:after="0" w:line="240" w:lineRule="auto"/>
              <w:jc w:val="both"/>
              <w:rPr>
                <w:rFonts w:ascii="Arial" w:hAnsi="Arial" w:cs="Arial"/>
                <w:color w:val="000000" w:themeColor="text1"/>
                <w:lang w:val="en-GB"/>
              </w:rPr>
            </w:pPr>
            <w:r w:rsidRPr="00565AA3">
              <w:rPr>
                <w:rFonts w:ascii="Arial" w:hAnsi="Arial" w:cs="Arial"/>
                <w:color w:val="000000" w:themeColor="text1"/>
              </w:rPr>
              <w:t>Dysk twardy</w:t>
            </w:r>
          </w:p>
        </w:tc>
        <w:tc>
          <w:tcPr>
            <w:tcW w:w="5598" w:type="dxa"/>
            <w:tcBorders>
              <w:top w:val="single" w:sz="4" w:space="0" w:color="auto"/>
              <w:left w:val="nil"/>
              <w:bottom w:val="single" w:sz="4" w:space="0" w:color="auto"/>
              <w:right w:val="single" w:sz="4" w:space="0" w:color="auto"/>
            </w:tcBorders>
          </w:tcPr>
          <w:p w14:paraId="3723C5EB" w14:textId="110FBDA8"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dysk SSD M.2 PCIe o pojemności </w:t>
            </w:r>
            <w:r w:rsidR="0082356D" w:rsidRPr="00565AA3">
              <w:rPr>
                <w:rFonts w:ascii="Arial" w:hAnsi="Arial" w:cs="Arial"/>
                <w:color w:val="000000" w:themeColor="text1"/>
              </w:rPr>
              <w:t>256</w:t>
            </w:r>
            <w:r w:rsidRPr="00565AA3">
              <w:rPr>
                <w:rFonts w:ascii="Arial" w:hAnsi="Arial" w:cs="Arial"/>
                <w:color w:val="000000" w:themeColor="text1"/>
              </w:rPr>
              <w:t xml:space="preserve"> GB,</w:t>
            </w:r>
          </w:p>
          <w:p w14:paraId="711D3BF3" w14:textId="77777777" w:rsidR="0040520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rozbudowy o dodatkowy dysk SATA 3,5”.</w:t>
            </w:r>
          </w:p>
          <w:p w14:paraId="75F6070A" w14:textId="0E2D0B75"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rozbudowy o dodatkowy dysk M.2.</w:t>
            </w:r>
          </w:p>
        </w:tc>
      </w:tr>
      <w:tr w:rsidR="00CF6B30" w:rsidRPr="00565AA3" w14:paraId="0591ADFD"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0FBB8FD7" w14:textId="47F5769B"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2989D597" w14:textId="1EB0F715" w:rsidR="00EA1EFF" w:rsidRPr="00565AA3" w:rsidRDefault="00EA1EFF" w:rsidP="00EA1EFF">
            <w:pPr>
              <w:spacing w:after="0" w:line="240" w:lineRule="auto"/>
              <w:jc w:val="both"/>
              <w:rPr>
                <w:rFonts w:ascii="Arial" w:hAnsi="Arial" w:cs="Arial"/>
                <w:color w:val="000000" w:themeColor="text1"/>
                <w:lang w:val="en-GB"/>
              </w:rPr>
            </w:pPr>
            <w:r w:rsidRPr="00565AA3">
              <w:rPr>
                <w:rFonts w:ascii="Arial" w:hAnsi="Arial" w:cs="Arial"/>
                <w:color w:val="000000" w:themeColor="text1"/>
              </w:rPr>
              <w:t>Napęd optyczny</w:t>
            </w:r>
          </w:p>
        </w:tc>
        <w:tc>
          <w:tcPr>
            <w:tcW w:w="5598" w:type="dxa"/>
            <w:tcBorders>
              <w:top w:val="single" w:sz="4" w:space="0" w:color="auto"/>
              <w:left w:val="nil"/>
              <w:bottom w:val="single" w:sz="4" w:space="0" w:color="auto"/>
              <w:right w:val="single" w:sz="4" w:space="0" w:color="auto"/>
            </w:tcBorders>
          </w:tcPr>
          <w:p w14:paraId="27D3DB52" w14:textId="4618DC0F" w:rsidR="00EA1EFF" w:rsidRPr="00565AA3" w:rsidRDefault="00AE4F1B" w:rsidP="00AE4F1B">
            <w:pPr>
              <w:spacing w:after="0" w:line="240" w:lineRule="auto"/>
              <w:rPr>
                <w:rFonts w:ascii="Arial" w:hAnsi="Arial" w:cs="Arial"/>
                <w:color w:val="000000" w:themeColor="text1"/>
              </w:rPr>
            </w:pPr>
            <w:r>
              <w:rPr>
                <w:rFonts w:ascii="Arial" w:hAnsi="Arial" w:cs="Arial"/>
                <w:color w:val="000000" w:themeColor="text1"/>
              </w:rPr>
              <w:t xml:space="preserve">- niewymagany lub </w:t>
            </w:r>
            <w:r w:rsidR="00EA1EFF" w:rsidRPr="00565AA3">
              <w:rPr>
                <w:rFonts w:ascii="Arial" w:hAnsi="Arial" w:cs="Arial"/>
                <w:color w:val="000000" w:themeColor="text1"/>
              </w:rPr>
              <w:t>wewnętrzny napęd DVD lub nagrywarka DVD+/-RW</w:t>
            </w:r>
          </w:p>
        </w:tc>
      </w:tr>
      <w:tr w:rsidR="00CF6B30" w:rsidRPr="00565AA3" w14:paraId="6CD1C269"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0CC642E" w14:textId="2ED3E5A3"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7C2C050F" w14:textId="526400D5" w:rsidR="00EA1EFF" w:rsidRPr="00565AA3" w:rsidRDefault="00EA1EFF" w:rsidP="00EA1EFF">
            <w:pPr>
              <w:spacing w:after="0" w:line="240" w:lineRule="auto"/>
              <w:jc w:val="both"/>
              <w:rPr>
                <w:rFonts w:ascii="Arial" w:hAnsi="Arial" w:cs="Arial"/>
                <w:color w:val="000000" w:themeColor="text1"/>
                <w:lang w:val="en-GB"/>
              </w:rPr>
            </w:pPr>
            <w:r w:rsidRPr="00565AA3">
              <w:rPr>
                <w:rFonts w:ascii="Arial" w:hAnsi="Arial" w:cs="Arial"/>
                <w:color w:val="000000" w:themeColor="text1"/>
              </w:rPr>
              <w:t>Obudowa</w:t>
            </w:r>
          </w:p>
        </w:tc>
        <w:tc>
          <w:tcPr>
            <w:tcW w:w="5598" w:type="dxa"/>
            <w:tcBorders>
              <w:top w:val="single" w:sz="4" w:space="0" w:color="auto"/>
              <w:left w:val="nil"/>
              <w:bottom w:val="single" w:sz="4" w:space="0" w:color="auto"/>
              <w:right w:val="single" w:sz="4" w:space="0" w:color="auto"/>
            </w:tcBorders>
          </w:tcPr>
          <w:p w14:paraId="26B2C925"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umożliwiająca montaż w dedykowanym do tego celu miejscu wewnątrz obudowy dysk SATA 3.5”,</w:t>
            </w:r>
          </w:p>
          <w:p w14:paraId="33DB4A96" w14:textId="3C2B8B9A"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napęd optyczny zamontowany w dedykowanej wnęce wewnątrz obudowy, niezasłonięty zaślepką lub maskownicą</w:t>
            </w:r>
            <w:r w:rsidR="0040520F" w:rsidRPr="00565AA3">
              <w:rPr>
                <w:rFonts w:ascii="Arial" w:hAnsi="Arial" w:cs="Arial"/>
                <w:color w:val="000000" w:themeColor="text1"/>
              </w:rPr>
              <w:t>,</w:t>
            </w:r>
          </w:p>
          <w:p w14:paraId="7EC93488"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obudowa fabrycznie przystosowana do pracy w orientacji poziomej i pionowej,</w:t>
            </w:r>
          </w:p>
          <w:p w14:paraId="07F12FA9" w14:textId="653DCC4D"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otwory wentylacyjne usytuowane wyłącznie na przednim oraz tylnym panelu obudowy</w:t>
            </w:r>
            <w:r w:rsidR="0040520F" w:rsidRPr="00565AA3">
              <w:rPr>
                <w:rFonts w:ascii="Arial" w:hAnsi="Arial" w:cs="Arial"/>
                <w:color w:val="000000" w:themeColor="text1"/>
              </w:rPr>
              <w:t>,</w:t>
            </w:r>
          </w:p>
          <w:p w14:paraId="0319F174"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obudowa musi umożliwiać zastosowanie zabezpieczenia fizycznego w postaci linki metalowej </w:t>
            </w:r>
            <w:r w:rsidRPr="00565AA3">
              <w:rPr>
                <w:rFonts w:ascii="Arial" w:hAnsi="Arial" w:cs="Arial"/>
                <w:color w:val="000000" w:themeColor="text1"/>
              </w:rPr>
              <w:lastRenderedPageBreak/>
              <w:t>(złącze blokady Kensington) lub kłódki (oczko w obudowie do założenia kłódki),</w:t>
            </w:r>
          </w:p>
          <w:p w14:paraId="4FBAED3F"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wszystkie wymienione poniżej porty, złącza i przyciski muszą być zintegrowane z komputerem, tj. niedopuszczalne jest stosowanie jakiegokolwiek systemu przejściówek, konwerterów, rozgałęźników lub urządzeń dodatkowych. Zainstalowane porty nie mogą blokować instalacji kart rozszerzeń w złączach wymaganych w opisie płyty głównej:</w:t>
            </w:r>
          </w:p>
          <w:p w14:paraId="512C70FD" w14:textId="7777777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przedni panel:</w:t>
            </w:r>
          </w:p>
          <w:p w14:paraId="30F7715A"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mechaniczny przycisk zasilania (nie dotykowy),</w:t>
            </w:r>
          </w:p>
          <w:p w14:paraId="1FC46290" w14:textId="4AF72987" w:rsidR="00EA1EFF" w:rsidRPr="00565AA3" w:rsidRDefault="00020A4D"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minimum 1</w:t>
            </w:r>
            <w:r w:rsidR="00EA1EFF" w:rsidRPr="00565AA3">
              <w:rPr>
                <w:rFonts w:ascii="Arial" w:hAnsi="Arial" w:cs="Arial"/>
                <w:color w:val="000000" w:themeColor="text1"/>
              </w:rPr>
              <w:t>x USB-A,</w:t>
            </w:r>
          </w:p>
          <w:p w14:paraId="1B2677DD"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gniazdo słuchawek i mikrofonu. Dopuszcza się rozwiązanie typu combo (uniwersalne gniazdo audio),</w:t>
            </w:r>
          </w:p>
          <w:p w14:paraId="2DD122A4" w14:textId="668D56F0"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tyln</w:t>
            </w:r>
            <w:r w:rsidR="003723F8" w:rsidRPr="00565AA3">
              <w:rPr>
                <w:rFonts w:ascii="Arial" w:hAnsi="Arial" w:cs="Arial"/>
                <w:color w:val="000000" w:themeColor="text1"/>
              </w:rPr>
              <w:t>y</w:t>
            </w:r>
            <w:r w:rsidRPr="00565AA3">
              <w:rPr>
                <w:rFonts w:ascii="Arial" w:hAnsi="Arial" w:cs="Arial"/>
                <w:color w:val="000000" w:themeColor="text1"/>
              </w:rPr>
              <w:t xml:space="preserve"> panel:</w:t>
            </w:r>
          </w:p>
          <w:p w14:paraId="4B2AC0C0"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gniazdo słuchawek i mikrofonu. Dopuszcza się rozwiązanie typu combo (uniwersalne gniazdo audio),</w:t>
            </w:r>
          </w:p>
          <w:p w14:paraId="4231510E" w14:textId="3734B7B9" w:rsidR="00EA1EFF" w:rsidRPr="00565AA3" w:rsidRDefault="00020A4D"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1</w:t>
            </w:r>
            <w:r w:rsidR="00EA1EFF" w:rsidRPr="00565AA3">
              <w:rPr>
                <w:rFonts w:ascii="Arial" w:hAnsi="Arial" w:cs="Arial"/>
                <w:color w:val="000000" w:themeColor="text1"/>
              </w:rPr>
              <w:t xml:space="preserve">x DisplayPort </w:t>
            </w:r>
          </w:p>
          <w:p w14:paraId="7577D6A4" w14:textId="47EF2D8D" w:rsidR="00EA1EFF" w:rsidRPr="00565AA3" w:rsidRDefault="00020A4D"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2</w:t>
            </w:r>
            <w:r w:rsidR="00EA1EFF" w:rsidRPr="00565AA3">
              <w:rPr>
                <w:rFonts w:ascii="Arial" w:hAnsi="Arial" w:cs="Arial"/>
                <w:color w:val="000000" w:themeColor="text1"/>
              </w:rPr>
              <w:t>x USB-A</w:t>
            </w:r>
          </w:p>
          <w:p w14:paraId="11724A4A" w14:textId="4EEDABC9"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1x RJ-45</w:t>
            </w:r>
            <w:r w:rsidR="00F740EF" w:rsidRPr="00565AA3">
              <w:rPr>
                <w:rFonts w:ascii="Arial" w:hAnsi="Arial" w:cs="Arial"/>
                <w:color w:val="000000" w:themeColor="text1"/>
              </w:rPr>
              <w:t xml:space="preserve"> </w:t>
            </w:r>
          </w:p>
          <w:p w14:paraId="6898C455"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złącze zasilania.</w:t>
            </w:r>
          </w:p>
          <w:p w14:paraId="699C2A1E"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każdy komputer musi być oznaczony niepowtarzalnym numerem seryjnym umieszonym na obudowie oraz wpisanym na stałe w BIOS,</w:t>
            </w:r>
          </w:p>
          <w:p w14:paraId="3FCB142C" w14:textId="6C07A80D"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obudowa w kolorze czarnym lub grafitowym, matowa.</w:t>
            </w:r>
          </w:p>
        </w:tc>
      </w:tr>
      <w:tr w:rsidR="00CF6B30" w:rsidRPr="00565AA3" w14:paraId="79ABCEBB"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61C1B99" w14:textId="121D6314"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3F5B9453" w14:textId="53A2B83D"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Zasilacz</w:t>
            </w:r>
          </w:p>
        </w:tc>
        <w:tc>
          <w:tcPr>
            <w:tcW w:w="5598" w:type="dxa"/>
            <w:tcBorders>
              <w:top w:val="single" w:sz="4" w:space="0" w:color="auto"/>
              <w:left w:val="nil"/>
              <w:bottom w:val="single" w:sz="4" w:space="0" w:color="auto"/>
              <w:right w:val="single" w:sz="4" w:space="0" w:color="auto"/>
            </w:tcBorders>
          </w:tcPr>
          <w:p w14:paraId="2482CEA9"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zainstalowany wewnątrz obudowy,</w:t>
            </w:r>
          </w:p>
          <w:p w14:paraId="37560287" w14:textId="6C17EA79" w:rsidR="00EA1EFF" w:rsidRPr="00565AA3" w:rsidRDefault="00EA1EFF" w:rsidP="00020A4D">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o mocy w zakresie od </w:t>
            </w:r>
            <w:r w:rsidR="00020A4D" w:rsidRPr="00565AA3">
              <w:rPr>
                <w:rFonts w:ascii="Arial" w:hAnsi="Arial" w:cs="Arial"/>
                <w:color w:val="000000" w:themeColor="text1"/>
              </w:rPr>
              <w:t>170</w:t>
            </w:r>
            <w:r w:rsidRPr="00565AA3">
              <w:rPr>
                <w:rFonts w:ascii="Arial" w:hAnsi="Arial" w:cs="Arial"/>
                <w:color w:val="000000" w:themeColor="text1"/>
              </w:rPr>
              <w:t xml:space="preserve">W do </w:t>
            </w:r>
            <w:r w:rsidR="00020A4D" w:rsidRPr="00565AA3">
              <w:rPr>
                <w:rFonts w:ascii="Arial" w:hAnsi="Arial" w:cs="Arial"/>
                <w:color w:val="000000" w:themeColor="text1"/>
              </w:rPr>
              <w:t>4</w:t>
            </w:r>
            <w:r w:rsidRPr="00565AA3">
              <w:rPr>
                <w:rFonts w:ascii="Arial" w:hAnsi="Arial" w:cs="Arial"/>
                <w:color w:val="000000" w:themeColor="text1"/>
              </w:rPr>
              <w:t>00W pracujący w sieci 230V 50Hz,</w:t>
            </w:r>
          </w:p>
        </w:tc>
      </w:tr>
      <w:tr w:rsidR="00CF6B30" w:rsidRPr="00565AA3" w14:paraId="05D37479"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F26C608" w14:textId="0C6EA6F9"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1D88028A" w14:textId="7C7E762C"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Klawiatura</w:t>
            </w:r>
          </w:p>
        </w:tc>
        <w:tc>
          <w:tcPr>
            <w:tcW w:w="5598" w:type="dxa"/>
            <w:tcBorders>
              <w:top w:val="single" w:sz="4" w:space="0" w:color="auto"/>
              <w:left w:val="nil"/>
              <w:bottom w:val="single" w:sz="4" w:space="0" w:color="auto"/>
              <w:right w:val="single" w:sz="4" w:space="0" w:color="auto"/>
            </w:tcBorders>
          </w:tcPr>
          <w:p w14:paraId="1A885F1D"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przewodowa,</w:t>
            </w:r>
          </w:p>
          <w:p w14:paraId="7CB58903"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złącze USB,</w:t>
            </w:r>
          </w:p>
          <w:p w14:paraId="5B56421B"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 kolorze obudowy komputera,</w:t>
            </w:r>
          </w:p>
          <w:p w14:paraId="1732F621"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układ QWERTY,</w:t>
            </w:r>
          </w:p>
          <w:p w14:paraId="19190E2E"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ze zintegrowaną klawiaturą numeryczną,</w:t>
            </w:r>
          </w:p>
          <w:p w14:paraId="13DFB552" w14:textId="77777777" w:rsidR="0040520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 diodami sygnalizującymi aktywność przynajmniej klawiszy Caps Lock i Num Lock,</w:t>
            </w:r>
          </w:p>
          <w:p w14:paraId="05D6359D" w14:textId="4FA8A571"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trwale oznaczona logiem producenta oferowanej jednostki (komputera) na etapie jej produkcji.</w:t>
            </w:r>
          </w:p>
        </w:tc>
      </w:tr>
      <w:tr w:rsidR="00CF6B30" w:rsidRPr="00565AA3" w14:paraId="037EC4F7"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1C27EE6C" w14:textId="0C08547C"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42F25C02" w14:textId="251511EC"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Mysz</w:t>
            </w:r>
          </w:p>
        </w:tc>
        <w:tc>
          <w:tcPr>
            <w:tcW w:w="5598" w:type="dxa"/>
            <w:tcBorders>
              <w:top w:val="single" w:sz="4" w:space="0" w:color="auto"/>
              <w:left w:val="nil"/>
              <w:bottom w:val="single" w:sz="4" w:space="0" w:color="auto"/>
              <w:right w:val="single" w:sz="4" w:space="0" w:color="auto"/>
            </w:tcBorders>
          </w:tcPr>
          <w:p w14:paraId="345D519E"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przewodowa,</w:t>
            </w:r>
          </w:p>
          <w:p w14:paraId="7B10EDCA"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złącze USB,</w:t>
            </w:r>
          </w:p>
          <w:p w14:paraId="537F64F4"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optyczna lub laserowa,</w:t>
            </w:r>
          </w:p>
          <w:p w14:paraId="5950C72C"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min. 2 przyciski,</w:t>
            </w:r>
          </w:p>
          <w:p w14:paraId="0AF5B75B"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rolka (scroll),</w:t>
            </w:r>
          </w:p>
          <w:p w14:paraId="27592285" w14:textId="77777777" w:rsidR="0040520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 kolorze obudowy komputera,</w:t>
            </w:r>
          </w:p>
          <w:p w14:paraId="66C08A19" w14:textId="1C37E501"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oznaczona logiem producenta oferowanej jednostki (komputera)</w:t>
            </w:r>
          </w:p>
        </w:tc>
      </w:tr>
      <w:tr w:rsidR="00CF6B30" w:rsidRPr="00565AA3" w14:paraId="63B098F7"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3156F014" w14:textId="369DCB1A"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6F44F984" w14:textId="1DA4E4EC"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Multimedia</w:t>
            </w:r>
          </w:p>
        </w:tc>
        <w:tc>
          <w:tcPr>
            <w:tcW w:w="5598" w:type="dxa"/>
            <w:tcBorders>
              <w:top w:val="single" w:sz="4" w:space="0" w:color="auto"/>
              <w:left w:val="nil"/>
              <w:bottom w:val="single" w:sz="4" w:space="0" w:color="auto"/>
              <w:right w:val="single" w:sz="4" w:space="0" w:color="auto"/>
            </w:tcBorders>
          </w:tcPr>
          <w:p w14:paraId="2E9ABCC2" w14:textId="77777777" w:rsidR="0040520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karta dźwiękowa zintegrowana z płytą główną, zgodna z High Definition,</w:t>
            </w:r>
          </w:p>
          <w:p w14:paraId="44253D61" w14:textId="106FDDC0"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wewnętrzny głośnik w obudowie komputera.</w:t>
            </w:r>
          </w:p>
        </w:tc>
      </w:tr>
      <w:tr w:rsidR="00CF6B30" w:rsidRPr="00565AA3" w14:paraId="702EF602"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3CF9476E" w14:textId="3E79342A"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423610EA" w14:textId="7066DD40" w:rsidR="00EA1EFF" w:rsidRPr="00565AA3" w:rsidRDefault="00EA1EFF" w:rsidP="00AD258C">
            <w:pPr>
              <w:spacing w:after="0" w:line="240" w:lineRule="auto"/>
              <w:rPr>
                <w:rFonts w:ascii="Arial" w:hAnsi="Arial" w:cs="Arial"/>
                <w:color w:val="000000" w:themeColor="text1"/>
              </w:rPr>
            </w:pPr>
            <w:r w:rsidRPr="00565AA3">
              <w:rPr>
                <w:rFonts w:ascii="Arial" w:hAnsi="Arial" w:cs="Arial"/>
                <w:color w:val="000000" w:themeColor="text1"/>
              </w:rPr>
              <w:t>Bezpieczeństwo i diagnostyka</w:t>
            </w:r>
          </w:p>
        </w:tc>
        <w:tc>
          <w:tcPr>
            <w:tcW w:w="5598" w:type="dxa"/>
            <w:tcBorders>
              <w:top w:val="single" w:sz="4" w:space="0" w:color="auto"/>
              <w:left w:val="nil"/>
              <w:bottom w:val="single" w:sz="4" w:space="0" w:color="auto"/>
              <w:right w:val="single" w:sz="4" w:space="0" w:color="auto"/>
            </w:tcBorders>
          </w:tcPr>
          <w:p w14:paraId="2F33C590" w14:textId="5E547739"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shd w:val="clear" w:color="auto" w:fill="FFFFFF"/>
              </w:rPr>
              <w:t xml:space="preserve">rozwiązanie sprzętowe zintegrowane w płycie głównej komputera zapewniające możliwość przywrócenia BIOS w przypadku jego uszkodzenia (ataki wirusów itp.) lub nieudanej aktualizacji bez pośrednictwa jakichkolwiek urządzeń zewnętrznych lub za pośrednictwem urządzenia zewnętrznego typu pendrive i w sytuacji, gdy obraz na monitorze nie jest wyświetlany i/lub nie ma możliwości </w:t>
            </w:r>
            <w:r w:rsidRPr="00565AA3">
              <w:rPr>
                <w:rFonts w:ascii="Arial" w:hAnsi="Arial" w:cs="Arial"/>
                <w:color w:val="000000" w:themeColor="text1"/>
                <w:shd w:val="clear" w:color="auto" w:fill="FFFFFF"/>
              </w:rPr>
              <w:lastRenderedPageBreak/>
              <w:t>wprowadzania znaków za pomocą konsoli tekstowej.</w:t>
            </w:r>
          </w:p>
        </w:tc>
      </w:tr>
      <w:tr w:rsidR="00CF6B30" w:rsidRPr="00565AA3" w14:paraId="1714AB86"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54A09C9E" w14:textId="4AD2F65D"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30A536D6" w14:textId="036BB466"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BIOS</w:t>
            </w:r>
          </w:p>
        </w:tc>
        <w:tc>
          <w:tcPr>
            <w:tcW w:w="5598" w:type="dxa"/>
            <w:tcBorders>
              <w:top w:val="single" w:sz="4" w:space="0" w:color="auto"/>
              <w:left w:val="nil"/>
              <w:bottom w:val="single" w:sz="4" w:space="0" w:color="auto"/>
              <w:right w:val="single" w:sz="4" w:space="0" w:color="auto"/>
            </w:tcBorders>
          </w:tcPr>
          <w:p w14:paraId="55F45238" w14:textId="5F69C8C3"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zgodny ze specyfikacją UEFI</w:t>
            </w:r>
          </w:p>
          <w:p w14:paraId="19030BC8" w14:textId="7847BBCD"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wyprodukowany przez producenta komputera lub wykonany na zlecenie producenta</w:t>
            </w:r>
          </w:p>
          <w:p w14:paraId="24E7BE8A" w14:textId="72FC94F1"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zawierający logo producenta komputera lub nazwę producenta komputera lub nazwę modelu oferowanego komputera</w:t>
            </w:r>
          </w:p>
          <w:p w14:paraId="69858787" w14:textId="5EEAC9ED"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wyposażony w automatyczną detekcję zmiany konfiguracji, automatycznie nanoszący zmiany w konfiguracji w szczególności: procesor, wielkość pamięci, pojemność dysku</w:t>
            </w:r>
          </w:p>
          <w:p w14:paraId="42AD2640" w14:textId="705163FC"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odczytu informacji z poziomu BIOS o: wersji BIOS, numerze seryjnym komputera, ilości zainstalowanej pamięci RAM, prędkości zainstalowanych pamięci RAM, sposobie obsadzeniu slotów pamięci z rozbiciem na wielkości pamięci i banki, typie zainstalowanego procesora, ilości rdzeni zainstalowanego procesora, typowej prędkości zainstalowanego procesora, pojemności zainstalowanych dysków twardych, wszystkich urządzeniach podpiętych do portów SATA, MAC adresie zintegrowanej karty sieciowej</w:t>
            </w:r>
          </w:p>
          <w:p w14:paraId="07A147C9" w14:textId="7D75A10C"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funkcja blokowania/odblokowania BOOT-owania stacji roboczej z zewnętrznych urządzeń</w:t>
            </w:r>
          </w:p>
          <w:p w14:paraId="514B9806" w14:textId="42841015"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ustawienia hasła dostępowego do BIOS</w:t>
            </w:r>
          </w:p>
          <w:p w14:paraId="5C140C3F" w14:textId="2FC491CE"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wyłączania portów USB z poziomu BIOS</w:t>
            </w:r>
          </w:p>
          <w:p w14:paraId="0826C693" w14:textId="231A498B"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ustawienia portów USB w trybie „no BOOT” (podczas startu komputer nie wykrywa urządzeń bootujących typu USB)</w:t>
            </w:r>
          </w:p>
          <w:p w14:paraId="1DD4CA87" w14:textId="076A6428" w:rsidR="00DD32AB"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oferowany BIOS musi posiadać poza swoją wewnętrzną strukturą szybkie menu boot, które umożliwia m.in.: uruchamianie system zainstalowanego na HDD, uruchamianie systemu z urządzeń zewnętrznych, uruchamianie systemu z serwera za pośrednictwem zintegrowanej karty sieciowej, uruchomienie systemu diagnostycznego, wejście do BIOS</w:t>
            </w:r>
          </w:p>
          <w:p w14:paraId="4D3576A0" w14:textId="1790F99C" w:rsidR="00EA1EFF" w:rsidRPr="00565AA3" w:rsidRDefault="00EA1EFF"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włączenia/wyłączenia sprzętowego wsparcia wirtualizacji</w:t>
            </w:r>
          </w:p>
        </w:tc>
      </w:tr>
      <w:tr w:rsidR="00CF6B30" w:rsidRPr="00565AA3" w14:paraId="00E0E628"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8BDA0B8" w14:textId="7921BDD5"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2DCB8C16" w14:textId="5DCA3387"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Oprogramowanie</w:t>
            </w:r>
          </w:p>
        </w:tc>
        <w:tc>
          <w:tcPr>
            <w:tcW w:w="5598" w:type="dxa"/>
            <w:tcBorders>
              <w:top w:val="single" w:sz="4" w:space="0" w:color="auto"/>
              <w:left w:val="nil"/>
              <w:bottom w:val="single" w:sz="4" w:space="0" w:color="auto"/>
              <w:right w:val="single" w:sz="4" w:space="0" w:color="auto"/>
            </w:tcBorders>
          </w:tcPr>
          <w:p w14:paraId="31279D88" w14:textId="32439B55" w:rsidR="00EA1EFF" w:rsidRPr="00565AA3" w:rsidRDefault="003723F8"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Zamawiający z uwagi na posiadane oprogramowanie dziedzinowe oraz pakiety biurowe Microsoft Office wymaga </w:t>
            </w:r>
            <w:r w:rsidR="00AD258C" w:rsidRPr="00565AA3">
              <w:rPr>
                <w:rFonts w:ascii="Arial" w:hAnsi="Arial" w:cs="Arial"/>
                <w:color w:val="000000" w:themeColor="text1"/>
              </w:rPr>
              <w:t>s</w:t>
            </w:r>
            <w:r w:rsidR="00EA1EFF" w:rsidRPr="00565AA3">
              <w:rPr>
                <w:rFonts w:ascii="Arial" w:hAnsi="Arial" w:cs="Arial"/>
                <w:color w:val="000000" w:themeColor="text1"/>
              </w:rPr>
              <w:t>ystem</w:t>
            </w:r>
            <w:r w:rsidRPr="00565AA3">
              <w:rPr>
                <w:rFonts w:ascii="Arial" w:hAnsi="Arial" w:cs="Arial"/>
                <w:color w:val="000000" w:themeColor="text1"/>
              </w:rPr>
              <w:t>u</w:t>
            </w:r>
            <w:r w:rsidR="00EA1EFF" w:rsidRPr="00565AA3">
              <w:rPr>
                <w:rFonts w:ascii="Arial" w:hAnsi="Arial" w:cs="Arial"/>
                <w:color w:val="000000" w:themeColor="text1"/>
              </w:rPr>
              <w:t xml:space="preserve"> operacyjn</w:t>
            </w:r>
            <w:r w:rsidRPr="00565AA3">
              <w:rPr>
                <w:rFonts w:ascii="Arial" w:hAnsi="Arial" w:cs="Arial"/>
                <w:color w:val="000000" w:themeColor="text1"/>
              </w:rPr>
              <w:t>ego</w:t>
            </w:r>
            <w:r w:rsidR="00EA1EFF" w:rsidRPr="00565AA3">
              <w:rPr>
                <w:rFonts w:ascii="Arial" w:hAnsi="Arial" w:cs="Arial"/>
                <w:color w:val="000000" w:themeColor="text1"/>
              </w:rPr>
              <w:t xml:space="preserve"> Windows 11 Pro 64bit w polskiej wersji językowej z możliwością bezpłatnego obniżenia wersji do Windows 10 Pro. Klucz licencyjny Windows musi być zapisany trwale w BIOS i umożliwiać instalację systemu operacyjnego bez konieczności ręcznego wpisywania klucza licencyjnego. System operacyjny musi poprawnie współpracować z oferowanym modelem komputera i posiadać funkcjonalność ułatwiającą korzystanie z komputera przez osoby niepełnosprawne.</w:t>
            </w:r>
          </w:p>
          <w:p w14:paraId="57D33BED" w14:textId="77777777" w:rsidR="00EA1EFF" w:rsidRPr="00565AA3" w:rsidRDefault="00EA1EFF"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oprogramowanie producenta komputera z nieograniczoną czasowo licencją umożliwiające:</w:t>
            </w:r>
          </w:p>
          <w:p w14:paraId="5DAEE4EA" w14:textId="7777777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 xml:space="preserve">pobranie obrazu instalacyjnego/recovery systemu fabrycznie zainstalowanego na oferowanym komputerze lub jeżeli producent nie udostępnia takiego oprogramowania </w:t>
            </w:r>
            <w:r w:rsidRPr="00565AA3">
              <w:rPr>
                <w:rFonts w:ascii="Arial" w:hAnsi="Arial" w:cs="Arial"/>
                <w:color w:val="000000" w:themeColor="text1"/>
              </w:rPr>
              <w:lastRenderedPageBreak/>
              <w:t>nośniki instalacyjne/recovery do każdego komputera.</w:t>
            </w:r>
          </w:p>
          <w:p w14:paraId="1990BB7A" w14:textId="7777777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instalację i aktualizację wszystkich sterowników, aplikacji dostarczonych w obrazie systemu operacyjnego producenta, BIOS’u z certyfikatem zgodności producenta do najnowszej dostępnej wersji,</w:t>
            </w:r>
          </w:p>
          <w:p w14:paraId="60750252" w14:textId="7777777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przed instalacją sprawdzenia każdego sterownika, każdej aplikacji oraz BIOS’u bezpośrednio na stronie producenta przy użyciu połączenia internetowego a w szczególności informacji:</w:t>
            </w:r>
          </w:p>
          <w:p w14:paraId="03E6FD2D"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dacie wydania ostatniej aktualizacji,</w:t>
            </w:r>
          </w:p>
          <w:p w14:paraId="4F8B64B7"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zgodność z systemami operacyjnymi,</w:t>
            </w:r>
          </w:p>
          <w:p w14:paraId="31A39141" w14:textId="77777777" w:rsidR="00EA1EFF" w:rsidRPr="00565AA3" w:rsidRDefault="00EA1EFF" w:rsidP="00B43A8F">
            <w:pPr>
              <w:numPr>
                <w:ilvl w:val="2"/>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jakiego komponentu sprzętu dotyczy aktualizacja,</w:t>
            </w:r>
          </w:p>
          <w:p w14:paraId="6B083D1B" w14:textId="77777777" w:rsidR="00EA1EFF" w:rsidRPr="00565AA3" w:rsidRDefault="00EA1EFF" w:rsidP="00B43A8F">
            <w:pPr>
              <w:numPr>
                <w:ilvl w:val="2"/>
                <w:numId w:val="48"/>
              </w:numPr>
              <w:suppressAutoHyphens/>
              <w:autoSpaceDE w:val="0"/>
              <w:autoSpaceDN w:val="0"/>
              <w:adjustRightInd w:val="0"/>
              <w:spacing w:after="0" w:line="240" w:lineRule="auto"/>
              <w:ind w:left="1735" w:hanging="284"/>
              <w:rPr>
                <w:rFonts w:ascii="Arial" w:hAnsi="Arial" w:cs="Arial"/>
                <w:color w:val="000000" w:themeColor="text1"/>
              </w:rPr>
            </w:pPr>
            <w:r w:rsidRPr="00565AA3">
              <w:rPr>
                <w:rFonts w:ascii="Arial" w:hAnsi="Arial" w:cs="Arial"/>
                <w:color w:val="000000" w:themeColor="text1"/>
              </w:rPr>
              <w:t>wszystkie poprzednie aktualizacje z informacjami jak w powyższych podpunktach.</w:t>
            </w:r>
          </w:p>
          <w:p w14:paraId="361D347D" w14:textId="7777777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wykaz najnowszych aktualizacji,</w:t>
            </w:r>
          </w:p>
          <w:p w14:paraId="197366AB" w14:textId="7777777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włączenia/wyłączenia funkcji automatycznego restartu w przypadku kiedy jest on wymagany po instalacji sterownika czy aplikacji,</w:t>
            </w:r>
          </w:p>
          <w:p w14:paraId="132D29D5" w14:textId="77777777" w:rsidR="00DD32AB"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rozpoznanie modelu oraz numeru seryjnego oferowanego komputera,</w:t>
            </w:r>
          </w:p>
          <w:p w14:paraId="74C9E847" w14:textId="46C1C847" w:rsidR="00EA1EFF" w:rsidRPr="00565AA3" w:rsidRDefault="00EA1EFF" w:rsidP="00B43A8F">
            <w:pPr>
              <w:numPr>
                <w:ilvl w:val="1"/>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możliwość ustawienia automatycznego wyszukiwania i informowania użytkownika o nowych niezainstalowanych aktualizacjach.</w:t>
            </w:r>
          </w:p>
        </w:tc>
      </w:tr>
      <w:tr w:rsidR="00CF6B30" w:rsidRPr="00565AA3" w14:paraId="3E4B1084"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4EEA3178" w14:textId="1E7C9E66"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0978B77E" w14:textId="49FAE7A4" w:rsidR="00EA1EFF" w:rsidRPr="00565AA3" w:rsidRDefault="00EA1EFF" w:rsidP="00EA1EFF">
            <w:pPr>
              <w:spacing w:after="0" w:line="240" w:lineRule="auto"/>
              <w:jc w:val="both"/>
              <w:rPr>
                <w:rFonts w:ascii="Arial" w:hAnsi="Arial" w:cs="Arial"/>
                <w:color w:val="000000" w:themeColor="text1"/>
                <w:lang w:val="en-GB"/>
              </w:rPr>
            </w:pPr>
            <w:r w:rsidRPr="00565AA3">
              <w:rPr>
                <w:rFonts w:ascii="Arial" w:hAnsi="Arial" w:cs="Arial"/>
                <w:color w:val="000000" w:themeColor="text1"/>
              </w:rPr>
              <w:t>Certyfikaty i standardy</w:t>
            </w:r>
          </w:p>
        </w:tc>
        <w:tc>
          <w:tcPr>
            <w:tcW w:w="5598" w:type="dxa"/>
            <w:tcBorders>
              <w:top w:val="single" w:sz="4" w:space="0" w:color="auto"/>
              <w:left w:val="nil"/>
              <w:bottom w:val="single" w:sz="4" w:space="0" w:color="auto"/>
              <w:right w:val="single" w:sz="4" w:space="0" w:color="auto"/>
            </w:tcBorders>
          </w:tcPr>
          <w:p w14:paraId="1CD463FD" w14:textId="48D1B850" w:rsidR="00DD32AB" w:rsidRPr="00565AA3" w:rsidRDefault="00AD258C"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c</w:t>
            </w:r>
            <w:r w:rsidR="00EA1EFF" w:rsidRPr="00565AA3">
              <w:rPr>
                <w:rFonts w:ascii="Arial" w:hAnsi="Arial" w:cs="Arial"/>
                <w:color w:val="000000" w:themeColor="text1"/>
              </w:rPr>
              <w:t>ertyfikat ISO9001 dla producenta sprzętu,</w:t>
            </w:r>
          </w:p>
          <w:p w14:paraId="7724151E" w14:textId="6D271DD4" w:rsidR="00EA1EFF" w:rsidRPr="00565AA3" w:rsidRDefault="00AD258C" w:rsidP="00B43A8F">
            <w:pPr>
              <w:numPr>
                <w:ilvl w:val="0"/>
                <w:numId w:val="48"/>
              </w:numPr>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d</w:t>
            </w:r>
            <w:r w:rsidR="00EA1EFF" w:rsidRPr="00565AA3">
              <w:rPr>
                <w:rFonts w:ascii="Arial" w:hAnsi="Arial" w:cs="Arial"/>
                <w:color w:val="000000" w:themeColor="text1"/>
              </w:rPr>
              <w:t>eklaracja zgodności CE,</w:t>
            </w:r>
          </w:p>
        </w:tc>
      </w:tr>
      <w:tr w:rsidR="00CF6B30" w:rsidRPr="00565AA3" w14:paraId="56714D60" w14:textId="77777777" w:rsidTr="00020A4D">
        <w:trPr>
          <w:trHeight w:val="300"/>
          <w:jc w:val="center"/>
        </w:trPr>
        <w:tc>
          <w:tcPr>
            <w:tcW w:w="895" w:type="dxa"/>
            <w:tcBorders>
              <w:top w:val="nil"/>
              <w:left w:val="single" w:sz="4" w:space="0" w:color="auto"/>
              <w:bottom w:val="single" w:sz="4" w:space="0" w:color="auto"/>
              <w:right w:val="single" w:sz="4" w:space="0" w:color="auto"/>
            </w:tcBorders>
            <w:vAlign w:val="center"/>
          </w:tcPr>
          <w:p w14:paraId="60C57217" w14:textId="2DD57903"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nil"/>
              <w:left w:val="nil"/>
              <w:bottom w:val="single" w:sz="4" w:space="0" w:color="auto"/>
              <w:right w:val="single" w:sz="4" w:space="0" w:color="auto"/>
            </w:tcBorders>
          </w:tcPr>
          <w:p w14:paraId="11B6C9E7" w14:textId="2E567349"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Gwarancja i wsparcie techniczne</w:t>
            </w:r>
          </w:p>
        </w:tc>
        <w:tc>
          <w:tcPr>
            <w:tcW w:w="5598" w:type="dxa"/>
            <w:tcBorders>
              <w:top w:val="single" w:sz="4" w:space="0" w:color="auto"/>
              <w:left w:val="nil"/>
              <w:bottom w:val="single" w:sz="4" w:space="0" w:color="auto"/>
              <w:right w:val="single" w:sz="4" w:space="0" w:color="auto"/>
            </w:tcBorders>
          </w:tcPr>
          <w:p w14:paraId="2C6C6BD3" w14:textId="1EDEFA36" w:rsidR="00EA1EFF" w:rsidRPr="00565AA3" w:rsidRDefault="00B761D5" w:rsidP="00B43A8F">
            <w:pPr>
              <w:numPr>
                <w:ilvl w:val="0"/>
                <w:numId w:val="48"/>
              </w:numPr>
              <w:tabs>
                <w:tab w:val="left" w:pos="360"/>
              </w:tabs>
              <w:suppressAutoHyphens/>
              <w:autoSpaceDE w:val="0"/>
              <w:autoSpaceDN w:val="0"/>
              <w:adjustRightInd w:val="0"/>
              <w:spacing w:after="0" w:line="240" w:lineRule="auto"/>
              <w:rPr>
                <w:rFonts w:ascii="Arial" w:hAnsi="Arial" w:cs="Arial"/>
                <w:color w:val="000000" w:themeColor="text1"/>
              </w:rPr>
            </w:pPr>
            <w:r w:rsidRPr="00565AA3">
              <w:rPr>
                <w:rFonts w:ascii="Arial" w:hAnsi="Arial" w:cs="Arial"/>
                <w:color w:val="000000" w:themeColor="text1"/>
              </w:rPr>
              <w:t>minimum 24 miesiące</w:t>
            </w:r>
          </w:p>
        </w:tc>
      </w:tr>
      <w:tr w:rsidR="00F675BC" w:rsidRPr="00565AA3" w14:paraId="131CF19F" w14:textId="77777777" w:rsidTr="00EA1EFF">
        <w:trPr>
          <w:trHeight w:val="300"/>
          <w:jc w:val="center"/>
        </w:trPr>
        <w:tc>
          <w:tcPr>
            <w:tcW w:w="895" w:type="dxa"/>
            <w:tcBorders>
              <w:top w:val="single" w:sz="4" w:space="0" w:color="auto"/>
              <w:left w:val="single" w:sz="4" w:space="0" w:color="auto"/>
              <w:bottom w:val="single" w:sz="4" w:space="0" w:color="auto"/>
              <w:right w:val="single" w:sz="4" w:space="0" w:color="auto"/>
            </w:tcBorders>
            <w:vAlign w:val="center"/>
          </w:tcPr>
          <w:p w14:paraId="3528D1A4" w14:textId="71902647" w:rsidR="00EA1EFF" w:rsidRPr="00565AA3" w:rsidRDefault="00EA1EFF" w:rsidP="00A40C2F">
            <w:pPr>
              <w:pStyle w:val="Akapitzlist"/>
              <w:numPr>
                <w:ilvl w:val="0"/>
                <w:numId w:val="88"/>
              </w:numPr>
              <w:spacing w:after="0" w:line="240" w:lineRule="auto"/>
              <w:jc w:val="center"/>
              <w:rPr>
                <w:rFonts w:ascii="Arial" w:hAnsi="Arial" w:cs="Arial"/>
                <w:color w:val="000000" w:themeColor="text1"/>
              </w:rPr>
            </w:pPr>
          </w:p>
        </w:tc>
        <w:tc>
          <w:tcPr>
            <w:tcW w:w="2154" w:type="dxa"/>
            <w:tcBorders>
              <w:top w:val="single" w:sz="4" w:space="0" w:color="auto"/>
              <w:left w:val="nil"/>
              <w:bottom w:val="single" w:sz="4" w:space="0" w:color="auto"/>
              <w:right w:val="single" w:sz="4" w:space="0" w:color="auto"/>
            </w:tcBorders>
          </w:tcPr>
          <w:p w14:paraId="79FF3DDE" w14:textId="360D6017" w:rsidR="00EA1EFF" w:rsidRPr="00565AA3" w:rsidRDefault="00EA1EFF" w:rsidP="00EA1EFF">
            <w:pPr>
              <w:spacing w:after="0" w:line="240" w:lineRule="auto"/>
              <w:jc w:val="both"/>
              <w:rPr>
                <w:rFonts w:ascii="Arial" w:hAnsi="Arial" w:cs="Arial"/>
                <w:color w:val="000000" w:themeColor="text1"/>
              </w:rPr>
            </w:pPr>
            <w:r w:rsidRPr="00565AA3">
              <w:rPr>
                <w:rFonts w:ascii="Arial" w:hAnsi="Arial" w:cs="Arial"/>
                <w:color w:val="000000" w:themeColor="text1"/>
              </w:rPr>
              <w:t>Inne</w:t>
            </w:r>
          </w:p>
        </w:tc>
        <w:tc>
          <w:tcPr>
            <w:tcW w:w="5598" w:type="dxa"/>
            <w:tcBorders>
              <w:top w:val="single" w:sz="4" w:space="0" w:color="auto"/>
              <w:left w:val="nil"/>
              <w:bottom w:val="single" w:sz="4" w:space="0" w:color="auto"/>
              <w:right w:val="single" w:sz="4" w:space="0" w:color="auto"/>
            </w:tcBorders>
          </w:tcPr>
          <w:p w14:paraId="4FF55DD1" w14:textId="6BF3D5E7" w:rsidR="00EA1EFF" w:rsidRPr="00565AA3" w:rsidRDefault="00EA1EFF" w:rsidP="00AD258C">
            <w:pPr>
              <w:spacing w:after="0" w:line="240" w:lineRule="auto"/>
              <w:rPr>
                <w:rFonts w:ascii="Arial" w:hAnsi="Arial" w:cs="Arial"/>
                <w:color w:val="000000" w:themeColor="text1"/>
              </w:rPr>
            </w:pPr>
            <w:r w:rsidRPr="00565AA3">
              <w:rPr>
                <w:rFonts w:ascii="Arial" w:hAnsi="Arial" w:cs="Arial"/>
                <w:color w:val="000000" w:themeColor="text1"/>
              </w:rPr>
              <w:t>Dostarczony sprzęt musi pochodzić z oficjalnego kanału sprzedaży producenta na rynek polski. Wszystkie komponenty i podzespoły komputera muszą pochodzić od jednego producenta lub muszą być przez niego certyfikowane. Wykonawca wraz z dostawą sprzętu przedłoży dokument Producenta potwierdzający, iż dostarczony sprzęt jest fabrycznie nowy, pochodzi z oficjalnego kanału sprzedaży producenta na rynek polski. Z dokumentu ma wynikać, iż wszystkie komponenty i podzespoły komputera pochodzą od jednego producenta lub są przez niego certyfikowane.</w:t>
            </w:r>
          </w:p>
        </w:tc>
      </w:tr>
    </w:tbl>
    <w:p w14:paraId="1955A3D9" w14:textId="77777777" w:rsidR="0074208B" w:rsidRPr="00565AA3" w:rsidRDefault="0074208B" w:rsidP="00C379D5">
      <w:pPr>
        <w:pStyle w:val="Tekstpodstawowy2"/>
        <w:tabs>
          <w:tab w:val="num" w:pos="0"/>
        </w:tabs>
        <w:spacing w:line="360" w:lineRule="auto"/>
        <w:rPr>
          <w:rFonts w:ascii="Arial" w:hAnsi="Arial" w:cs="Arial"/>
          <w:b w:val="0"/>
          <w:bCs/>
          <w:color w:val="000000" w:themeColor="text1"/>
          <w:szCs w:val="22"/>
        </w:rPr>
      </w:pPr>
    </w:p>
    <w:p w14:paraId="14ED5A52" w14:textId="2B03C114" w:rsidR="00C379D5" w:rsidRPr="00565AA3" w:rsidRDefault="0074208B" w:rsidP="00C379D5">
      <w:pPr>
        <w:pStyle w:val="Tekstpodstawowy2"/>
        <w:tabs>
          <w:tab w:val="num" w:pos="0"/>
        </w:tabs>
        <w:spacing w:line="360" w:lineRule="auto"/>
        <w:rPr>
          <w:rFonts w:ascii="Arial" w:hAnsi="Arial" w:cs="Arial"/>
          <w:b w:val="0"/>
          <w:bCs/>
          <w:color w:val="000000" w:themeColor="text1"/>
          <w:szCs w:val="22"/>
        </w:rPr>
      </w:pPr>
      <w:r w:rsidRPr="00565AA3">
        <w:rPr>
          <w:rFonts w:ascii="Arial" w:hAnsi="Arial" w:cs="Arial"/>
          <w:b w:val="0"/>
          <w:bCs/>
          <w:color w:val="000000" w:themeColor="text1"/>
          <w:szCs w:val="22"/>
        </w:rPr>
        <w:t>2</w:t>
      </w:r>
      <w:r w:rsidR="00382261" w:rsidRPr="00565AA3">
        <w:rPr>
          <w:rFonts w:ascii="Arial" w:hAnsi="Arial" w:cs="Arial"/>
          <w:b w:val="0"/>
          <w:bCs/>
          <w:color w:val="000000" w:themeColor="text1"/>
          <w:szCs w:val="22"/>
        </w:rPr>
        <w:t xml:space="preserve">5 </w:t>
      </w:r>
      <w:r w:rsidR="00C379D5" w:rsidRPr="00565AA3">
        <w:rPr>
          <w:rFonts w:ascii="Arial" w:hAnsi="Arial" w:cs="Arial"/>
          <w:b w:val="0"/>
          <w:bCs/>
          <w:color w:val="000000" w:themeColor="text1"/>
          <w:szCs w:val="22"/>
        </w:rPr>
        <w:t>monitorów LCD 2</w:t>
      </w:r>
      <w:r w:rsidR="0039498A" w:rsidRPr="00565AA3">
        <w:rPr>
          <w:rFonts w:ascii="Arial" w:hAnsi="Arial" w:cs="Arial"/>
          <w:b w:val="0"/>
          <w:bCs/>
          <w:color w:val="000000" w:themeColor="text1"/>
          <w:szCs w:val="22"/>
        </w:rPr>
        <w:t>4</w:t>
      </w:r>
      <w:r w:rsidR="00C379D5" w:rsidRPr="00565AA3">
        <w:rPr>
          <w:rFonts w:ascii="Arial" w:hAnsi="Arial" w:cs="Arial"/>
          <w:b w:val="0"/>
          <w:bCs/>
          <w:color w:val="000000" w:themeColor="text1"/>
          <w:szCs w:val="22"/>
        </w:rPr>
        <w:t xml:space="preserve">’’ o parametrach minimalnych wskazanych w poniższej tabeli. </w:t>
      </w:r>
    </w:p>
    <w:tbl>
      <w:tblPr>
        <w:tblW w:w="9058" w:type="dxa"/>
        <w:jc w:val="center"/>
        <w:tblCellMar>
          <w:left w:w="70" w:type="dxa"/>
          <w:right w:w="70" w:type="dxa"/>
        </w:tblCellMar>
        <w:tblLook w:val="04A0" w:firstRow="1" w:lastRow="0" w:firstColumn="1" w:lastColumn="0" w:noHBand="0" w:noVBand="1"/>
      </w:tblPr>
      <w:tblGrid>
        <w:gridCol w:w="70"/>
        <w:gridCol w:w="794"/>
        <w:gridCol w:w="2255"/>
        <w:gridCol w:w="70"/>
        <w:gridCol w:w="5792"/>
        <w:gridCol w:w="77"/>
      </w:tblGrid>
      <w:tr w:rsidR="00CF6B30" w:rsidRPr="00565AA3" w14:paraId="2B30B70F" w14:textId="77777777" w:rsidTr="00D95CA3">
        <w:trPr>
          <w:gridAfter w:val="1"/>
          <w:wAfter w:w="77" w:type="dxa"/>
          <w:trHeight w:val="509"/>
          <w:jc w:val="center"/>
        </w:trPr>
        <w:tc>
          <w:tcPr>
            <w:tcW w:w="864"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2DA6C1B" w14:textId="77777777" w:rsidR="00C379D5" w:rsidRPr="00565AA3" w:rsidRDefault="00C379D5" w:rsidP="00E61AF9">
            <w:pPr>
              <w:spacing w:after="0" w:line="240" w:lineRule="auto"/>
              <w:jc w:val="center"/>
              <w:rPr>
                <w:rFonts w:ascii="Arial" w:hAnsi="Arial" w:cs="Arial"/>
                <w:b/>
                <w:bCs/>
                <w:color w:val="000000" w:themeColor="text1"/>
              </w:rPr>
            </w:pPr>
            <w:r w:rsidRPr="00565AA3">
              <w:rPr>
                <w:rFonts w:ascii="Arial" w:hAnsi="Arial" w:cs="Arial"/>
                <w:b/>
                <w:bCs/>
                <w:color w:val="000000" w:themeColor="text1"/>
              </w:rPr>
              <w:t>Lp.</w:t>
            </w:r>
          </w:p>
        </w:tc>
        <w:tc>
          <w:tcPr>
            <w:tcW w:w="2255"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7072294A" w14:textId="77777777" w:rsidR="00C379D5" w:rsidRPr="00565AA3" w:rsidRDefault="00C379D5" w:rsidP="00E61AF9">
            <w:pPr>
              <w:spacing w:after="0" w:line="240" w:lineRule="auto"/>
              <w:jc w:val="center"/>
              <w:rPr>
                <w:rFonts w:ascii="Arial" w:hAnsi="Arial" w:cs="Arial"/>
                <w:b/>
                <w:bCs/>
                <w:color w:val="000000" w:themeColor="text1"/>
              </w:rPr>
            </w:pPr>
            <w:r w:rsidRPr="00565AA3">
              <w:rPr>
                <w:rFonts w:ascii="Arial" w:hAnsi="Arial" w:cs="Arial"/>
                <w:b/>
                <w:bCs/>
                <w:color w:val="000000" w:themeColor="text1"/>
              </w:rPr>
              <w:t>Parametr</w:t>
            </w:r>
          </w:p>
        </w:tc>
        <w:tc>
          <w:tcPr>
            <w:tcW w:w="5862"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66A6E1C9" w14:textId="77777777" w:rsidR="00C379D5" w:rsidRPr="00565AA3" w:rsidRDefault="00C379D5" w:rsidP="00E61AF9">
            <w:pPr>
              <w:spacing w:after="0" w:line="240" w:lineRule="auto"/>
              <w:jc w:val="center"/>
              <w:rPr>
                <w:rFonts w:ascii="Arial" w:hAnsi="Arial" w:cs="Arial"/>
                <w:b/>
                <w:bCs/>
                <w:color w:val="000000" w:themeColor="text1"/>
              </w:rPr>
            </w:pPr>
            <w:r w:rsidRPr="00565AA3">
              <w:rPr>
                <w:rFonts w:ascii="Arial" w:hAnsi="Arial" w:cs="Arial"/>
                <w:b/>
                <w:bCs/>
                <w:color w:val="000000" w:themeColor="text1"/>
              </w:rPr>
              <w:t>Charakterystyka (wymagania minimalne)</w:t>
            </w:r>
          </w:p>
        </w:tc>
      </w:tr>
      <w:tr w:rsidR="00CF6B30" w:rsidRPr="00565AA3" w14:paraId="2FD1C136" w14:textId="77777777" w:rsidTr="00D95CA3">
        <w:trPr>
          <w:gridAfter w:val="1"/>
          <w:wAfter w:w="77" w:type="dxa"/>
          <w:trHeight w:val="509"/>
          <w:jc w:val="center"/>
        </w:trPr>
        <w:tc>
          <w:tcPr>
            <w:tcW w:w="864" w:type="dxa"/>
            <w:gridSpan w:val="2"/>
            <w:vMerge/>
            <w:tcBorders>
              <w:top w:val="single" w:sz="4" w:space="0" w:color="auto"/>
              <w:left w:val="single" w:sz="4" w:space="0" w:color="auto"/>
              <w:bottom w:val="single" w:sz="4" w:space="0" w:color="auto"/>
              <w:right w:val="single" w:sz="4" w:space="0" w:color="auto"/>
            </w:tcBorders>
            <w:vAlign w:val="center"/>
            <w:hideMark/>
          </w:tcPr>
          <w:p w14:paraId="06EB8887" w14:textId="77777777" w:rsidR="00C379D5" w:rsidRPr="00565AA3" w:rsidRDefault="00C379D5" w:rsidP="00E61AF9">
            <w:pPr>
              <w:spacing w:after="0" w:line="240" w:lineRule="auto"/>
              <w:jc w:val="center"/>
              <w:rPr>
                <w:rFonts w:ascii="Arial" w:hAnsi="Arial" w:cs="Arial"/>
                <w:bCs/>
                <w:color w:val="000000" w:themeColor="text1"/>
              </w:rPr>
            </w:pPr>
          </w:p>
        </w:tc>
        <w:tc>
          <w:tcPr>
            <w:tcW w:w="2255" w:type="dxa"/>
            <w:vMerge/>
            <w:tcBorders>
              <w:top w:val="single" w:sz="4" w:space="0" w:color="auto"/>
              <w:left w:val="single" w:sz="4" w:space="0" w:color="auto"/>
              <w:bottom w:val="single" w:sz="4" w:space="0" w:color="auto"/>
              <w:right w:val="single" w:sz="4" w:space="0" w:color="auto"/>
            </w:tcBorders>
            <w:vAlign w:val="center"/>
          </w:tcPr>
          <w:p w14:paraId="14E160DD" w14:textId="77777777" w:rsidR="00C379D5" w:rsidRPr="00565AA3" w:rsidRDefault="00C379D5" w:rsidP="00E61AF9">
            <w:pPr>
              <w:spacing w:after="0" w:line="240" w:lineRule="auto"/>
              <w:jc w:val="center"/>
              <w:rPr>
                <w:rFonts w:ascii="Arial" w:hAnsi="Arial" w:cs="Arial"/>
                <w:bCs/>
                <w:color w:val="000000" w:themeColor="text1"/>
              </w:rPr>
            </w:pPr>
          </w:p>
        </w:tc>
        <w:tc>
          <w:tcPr>
            <w:tcW w:w="5862" w:type="dxa"/>
            <w:gridSpan w:val="2"/>
            <w:vMerge/>
            <w:tcBorders>
              <w:top w:val="single" w:sz="4" w:space="0" w:color="auto"/>
              <w:left w:val="single" w:sz="4" w:space="0" w:color="auto"/>
              <w:bottom w:val="single" w:sz="4" w:space="0" w:color="auto"/>
              <w:right w:val="single" w:sz="4" w:space="0" w:color="auto"/>
            </w:tcBorders>
            <w:vAlign w:val="center"/>
          </w:tcPr>
          <w:p w14:paraId="254DAC25" w14:textId="77777777" w:rsidR="00C379D5" w:rsidRPr="00565AA3" w:rsidRDefault="00C379D5" w:rsidP="00E61AF9">
            <w:pPr>
              <w:spacing w:after="0" w:line="240" w:lineRule="auto"/>
              <w:jc w:val="center"/>
              <w:rPr>
                <w:rFonts w:ascii="Arial" w:hAnsi="Arial" w:cs="Arial"/>
                <w:bCs/>
                <w:color w:val="000000" w:themeColor="text1"/>
              </w:rPr>
            </w:pPr>
          </w:p>
        </w:tc>
      </w:tr>
      <w:tr w:rsidR="00CF6B30" w:rsidRPr="00565AA3" w14:paraId="6EA51FBA"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CF94C2" w14:textId="2DBC39A9"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8A82E9"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Rodzaj</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CCF378"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LCD</w:t>
            </w:r>
          </w:p>
        </w:tc>
      </w:tr>
      <w:tr w:rsidR="00CF6B30" w:rsidRPr="00565AA3" w14:paraId="1123067D"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BF1A4E" w14:textId="28FCD14E"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61065D"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Przekątna</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3E0A6F" w14:textId="4E8AAE02"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w przedziale od 2</w:t>
            </w:r>
            <w:r w:rsidR="00CB72DA">
              <w:rPr>
                <w:rFonts w:ascii="Arial" w:hAnsi="Arial" w:cs="Arial"/>
                <w:color w:val="000000" w:themeColor="text1"/>
              </w:rPr>
              <w:t>3</w:t>
            </w:r>
            <w:r w:rsidRPr="00565AA3">
              <w:rPr>
                <w:rFonts w:ascii="Arial" w:hAnsi="Arial" w:cs="Arial"/>
                <w:color w:val="000000" w:themeColor="text1"/>
              </w:rPr>
              <w:t xml:space="preserve"> do 24 cali</w:t>
            </w:r>
          </w:p>
        </w:tc>
      </w:tr>
      <w:tr w:rsidR="00CF6B30" w:rsidRPr="00565AA3" w14:paraId="5AD8FC62"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BCABCD" w14:textId="05F65DB4"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178866"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Proporcje obrazu</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D8A258"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16:9 (panoramiczny)</w:t>
            </w:r>
          </w:p>
        </w:tc>
      </w:tr>
      <w:tr w:rsidR="00CF6B30" w:rsidRPr="00565AA3" w14:paraId="568284B9"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572374" w14:textId="577576FD"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F7E98B"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Typ matrycy</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C72927" w14:textId="1F3C2126"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matowa (warstwa przeciwodblaskowa), podświetlanie LED</w:t>
            </w:r>
          </w:p>
        </w:tc>
      </w:tr>
      <w:tr w:rsidR="00CF6B30" w:rsidRPr="00565AA3" w14:paraId="0BA61F4D"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2A98F4" w14:textId="5062B561"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3AAA1F"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Rozdzielczość nominalna</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9D4D29"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1920x1080 piksele</w:t>
            </w:r>
          </w:p>
        </w:tc>
      </w:tr>
      <w:tr w:rsidR="00CF6B30" w:rsidRPr="00565AA3" w14:paraId="0E0E7609"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0B74C2" w14:textId="75D53289"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8B219F"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Kontrast</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95C75F" w14:textId="7819AA52" w:rsidR="00C379D5" w:rsidRPr="00565AA3" w:rsidRDefault="00EF3307" w:rsidP="00C379D5">
            <w:pPr>
              <w:spacing w:after="0" w:line="240" w:lineRule="auto"/>
              <w:rPr>
                <w:rFonts w:ascii="Arial" w:hAnsi="Arial" w:cs="Arial"/>
                <w:color w:val="000000" w:themeColor="text1"/>
              </w:rPr>
            </w:pPr>
            <w:r w:rsidRPr="00565AA3">
              <w:rPr>
                <w:rFonts w:ascii="Arial" w:hAnsi="Arial" w:cs="Arial"/>
                <w:color w:val="000000" w:themeColor="text1"/>
              </w:rPr>
              <w:t>10</w:t>
            </w:r>
            <w:r w:rsidR="00C379D5" w:rsidRPr="00565AA3">
              <w:rPr>
                <w:rFonts w:ascii="Arial" w:hAnsi="Arial" w:cs="Arial"/>
                <w:color w:val="000000" w:themeColor="text1"/>
              </w:rPr>
              <w:t>00:1</w:t>
            </w:r>
          </w:p>
        </w:tc>
      </w:tr>
      <w:tr w:rsidR="00CF6B30" w:rsidRPr="00565AA3" w14:paraId="54318138"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D2E7BF" w14:textId="0F00ABFB"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11783B"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Jasność</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E5436" w14:textId="08403A75"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250 cd/m²</w:t>
            </w:r>
          </w:p>
        </w:tc>
      </w:tr>
      <w:tr w:rsidR="00CF6B30" w:rsidRPr="00565AA3" w14:paraId="34BB5B27"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3726E0" w14:textId="27D2798D"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DB1793"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Czas reakcji matrycy</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241EB8" w14:textId="004E712F"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maksymalnie 8 ms (od szarego do szarego)</w:t>
            </w:r>
          </w:p>
        </w:tc>
      </w:tr>
      <w:tr w:rsidR="00CF6B30" w:rsidRPr="00565AA3" w14:paraId="09CE887F"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A4B22D" w14:textId="508DE6FF"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541501"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Kąt widzenia pion</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B6AB17"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178 °</w:t>
            </w:r>
          </w:p>
        </w:tc>
      </w:tr>
      <w:tr w:rsidR="00CF6B30" w:rsidRPr="00565AA3" w14:paraId="7DE3E1CB"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571C45" w14:textId="6EE39721"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E45C61"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Kąt widzenia poziom</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B8E2DD"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178 °</w:t>
            </w:r>
          </w:p>
        </w:tc>
      </w:tr>
      <w:tr w:rsidR="00CF6B30" w:rsidRPr="00565AA3" w14:paraId="02F5E0C3"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890B15" w14:textId="77777777" w:rsidR="000C5FAA" w:rsidRPr="00565AA3" w:rsidRDefault="000C5FAA"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7B0C67" w14:textId="20B7CB88" w:rsidR="000C5FAA" w:rsidRPr="00565AA3" w:rsidRDefault="000C5FAA" w:rsidP="00C379D5">
            <w:pPr>
              <w:spacing w:after="0" w:line="240" w:lineRule="auto"/>
              <w:rPr>
                <w:rFonts w:ascii="Arial" w:hAnsi="Arial" w:cs="Arial"/>
                <w:color w:val="000000" w:themeColor="text1"/>
              </w:rPr>
            </w:pPr>
            <w:r w:rsidRPr="00565AA3">
              <w:rPr>
                <w:rFonts w:ascii="Arial" w:hAnsi="Arial" w:cs="Arial"/>
                <w:color w:val="000000" w:themeColor="text1"/>
              </w:rPr>
              <w:t>Częstotliwość odświeżania</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97BB36" w14:textId="302BB626" w:rsidR="000C5FAA" w:rsidRPr="00565AA3" w:rsidRDefault="000C5FAA" w:rsidP="00C379D5">
            <w:pPr>
              <w:spacing w:after="0" w:line="240" w:lineRule="auto"/>
              <w:rPr>
                <w:rFonts w:ascii="Arial" w:hAnsi="Arial" w:cs="Arial"/>
                <w:color w:val="000000" w:themeColor="text1"/>
              </w:rPr>
            </w:pPr>
            <w:r w:rsidRPr="00565AA3">
              <w:rPr>
                <w:rFonts w:ascii="Arial" w:hAnsi="Arial" w:cs="Arial"/>
                <w:color w:val="000000" w:themeColor="text1"/>
              </w:rPr>
              <w:t>60 Hz</w:t>
            </w:r>
          </w:p>
        </w:tc>
      </w:tr>
      <w:tr w:rsidR="00CF6B30" w:rsidRPr="00565AA3" w14:paraId="1BCB811E"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5A1AB7" w14:textId="2C29CCAB"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BF9C98"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Złącza</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35FA2D" w14:textId="1013A117" w:rsidR="00C379D5" w:rsidRPr="00565AA3" w:rsidRDefault="00C379D5" w:rsidP="00C379D5">
            <w:pPr>
              <w:spacing w:after="0" w:line="240" w:lineRule="auto"/>
              <w:rPr>
                <w:rFonts w:ascii="Arial" w:hAnsi="Arial" w:cs="Arial"/>
                <w:color w:val="000000" w:themeColor="text1"/>
                <w:lang w:val="en-US"/>
              </w:rPr>
            </w:pPr>
            <w:r w:rsidRPr="00565AA3">
              <w:rPr>
                <w:rFonts w:ascii="Arial" w:hAnsi="Arial" w:cs="Arial"/>
                <w:color w:val="000000" w:themeColor="text1"/>
                <w:lang w:val="en-US"/>
              </w:rPr>
              <w:t xml:space="preserve">1x </w:t>
            </w:r>
            <w:r w:rsidR="00B52323">
              <w:rPr>
                <w:rFonts w:ascii="Arial" w:hAnsi="Arial" w:cs="Arial"/>
                <w:color w:val="000000" w:themeColor="text1"/>
                <w:lang w:val="en-US"/>
              </w:rPr>
              <w:t>HDMI</w:t>
            </w:r>
          </w:p>
        </w:tc>
      </w:tr>
      <w:tr w:rsidR="00CF6B30" w:rsidRPr="00565AA3" w14:paraId="7B2118EB"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251D9C" w14:textId="5A9D8360"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EDCEF9"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Obudowa</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1679" w14:textId="546BFE92" w:rsidR="00C379D5" w:rsidRPr="00565AA3" w:rsidRDefault="00C379D5" w:rsidP="00B43A8F">
            <w:pPr>
              <w:numPr>
                <w:ilvl w:val="0"/>
                <w:numId w:val="53"/>
              </w:numPr>
              <w:suppressAutoHyphens/>
              <w:autoSpaceDE w:val="0"/>
              <w:autoSpaceDN w:val="0"/>
              <w:adjustRightInd w:val="0"/>
              <w:spacing w:after="0" w:line="240" w:lineRule="auto"/>
              <w:ind w:left="317"/>
              <w:rPr>
                <w:rFonts w:ascii="Arial" w:hAnsi="Arial" w:cs="Arial"/>
                <w:color w:val="000000" w:themeColor="text1"/>
              </w:rPr>
            </w:pPr>
            <w:r w:rsidRPr="00565AA3">
              <w:rPr>
                <w:rFonts w:ascii="Arial" w:hAnsi="Arial" w:cs="Arial"/>
                <w:color w:val="000000" w:themeColor="text1"/>
              </w:rPr>
              <w:t>czarna lub grafitowa, matowa (nie błyszcząca)</w:t>
            </w:r>
          </w:p>
          <w:p w14:paraId="5CC3CB84" w14:textId="77777777" w:rsidR="00C379D5" w:rsidRPr="00565AA3" w:rsidRDefault="00C379D5" w:rsidP="00B43A8F">
            <w:pPr>
              <w:numPr>
                <w:ilvl w:val="0"/>
                <w:numId w:val="53"/>
              </w:numPr>
              <w:suppressAutoHyphens/>
              <w:autoSpaceDE w:val="0"/>
              <w:autoSpaceDN w:val="0"/>
              <w:adjustRightInd w:val="0"/>
              <w:spacing w:after="0" w:line="240" w:lineRule="auto"/>
              <w:ind w:left="317"/>
              <w:rPr>
                <w:rFonts w:ascii="Arial" w:hAnsi="Arial" w:cs="Arial"/>
                <w:color w:val="000000" w:themeColor="text1"/>
              </w:rPr>
            </w:pPr>
            <w:r w:rsidRPr="00565AA3">
              <w:rPr>
                <w:rFonts w:ascii="Arial" w:hAnsi="Arial" w:cs="Arial"/>
                <w:color w:val="000000" w:themeColor="text1"/>
              </w:rPr>
              <w:t>mocowanie VESA</w:t>
            </w:r>
          </w:p>
          <w:p w14:paraId="68255454" w14:textId="50F9FBD1" w:rsidR="00EF3307" w:rsidRPr="00565AA3" w:rsidRDefault="00EF3307" w:rsidP="00B43A8F">
            <w:pPr>
              <w:numPr>
                <w:ilvl w:val="0"/>
                <w:numId w:val="53"/>
              </w:numPr>
              <w:suppressAutoHyphens/>
              <w:autoSpaceDE w:val="0"/>
              <w:autoSpaceDN w:val="0"/>
              <w:adjustRightInd w:val="0"/>
              <w:spacing w:after="0" w:line="240" w:lineRule="auto"/>
              <w:ind w:left="317"/>
              <w:rPr>
                <w:rFonts w:ascii="Arial" w:hAnsi="Arial" w:cs="Arial"/>
                <w:color w:val="000000" w:themeColor="text1"/>
              </w:rPr>
            </w:pPr>
            <w:r w:rsidRPr="00565AA3">
              <w:rPr>
                <w:rFonts w:ascii="Arial" w:hAnsi="Arial" w:cs="Arial"/>
                <w:color w:val="000000" w:themeColor="text1"/>
              </w:rPr>
              <w:t>regulacja wysokości monitora</w:t>
            </w:r>
          </w:p>
        </w:tc>
      </w:tr>
      <w:tr w:rsidR="00CF6B30" w:rsidRPr="00565AA3" w14:paraId="48B32C13"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C5D99F" w14:textId="67C5F01C"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3A721E"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Okablowanie</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8BC11"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kabel zasilający,</w:t>
            </w:r>
          </w:p>
          <w:p w14:paraId="2893C9D8" w14:textId="1C2F106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 xml:space="preserve">kabel </w:t>
            </w:r>
            <w:r w:rsidR="00504A2D">
              <w:rPr>
                <w:rFonts w:ascii="Arial" w:hAnsi="Arial" w:cs="Arial"/>
                <w:color w:val="000000" w:themeColor="text1"/>
              </w:rPr>
              <w:t>HDMI</w:t>
            </w:r>
          </w:p>
        </w:tc>
      </w:tr>
      <w:tr w:rsidR="00CF6B30" w:rsidRPr="00565AA3" w14:paraId="5D32A679"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AEAF1E" w14:textId="2F995424" w:rsidR="00C379D5" w:rsidRPr="00565AA3" w:rsidRDefault="00C379D5" w:rsidP="00292E56">
            <w:pPr>
              <w:pStyle w:val="Akapitzlist"/>
              <w:numPr>
                <w:ilvl w:val="0"/>
                <w:numId w:val="87"/>
              </w:num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80E00C"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Inne</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201783"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wbudowany zasilacz</w:t>
            </w:r>
          </w:p>
        </w:tc>
      </w:tr>
      <w:tr w:rsidR="00F675BC" w:rsidRPr="00565AA3" w14:paraId="6DC4144A" w14:textId="77777777" w:rsidTr="00D95CA3">
        <w:tblPrEx>
          <w:jc w:val="left"/>
          <w:tblCellMar>
            <w:left w:w="0" w:type="dxa"/>
            <w:right w:w="0" w:type="dxa"/>
          </w:tblCellMar>
          <w:tblLook w:val="0000" w:firstRow="0" w:lastRow="0" w:firstColumn="0" w:lastColumn="0" w:noHBand="0" w:noVBand="0"/>
        </w:tblPrEx>
        <w:trPr>
          <w:gridBefore w:val="1"/>
          <w:wBefore w:w="70" w:type="dxa"/>
        </w:trPr>
        <w:tc>
          <w:tcPr>
            <w:tcW w:w="7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295E66" w14:textId="283DA71F" w:rsidR="00C379D5" w:rsidRPr="00565AA3" w:rsidRDefault="00C379D5" w:rsidP="00C379D5">
            <w:pPr>
              <w:spacing w:after="0" w:line="240" w:lineRule="auto"/>
              <w:jc w:val="center"/>
              <w:rPr>
                <w:rFonts w:ascii="Arial" w:hAnsi="Arial" w:cs="Arial"/>
                <w:color w:val="000000" w:themeColor="text1"/>
              </w:rPr>
            </w:pPr>
          </w:p>
        </w:tc>
        <w:tc>
          <w:tcPr>
            <w:tcW w:w="23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176537" w14:textId="77777777" w:rsidR="00C379D5" w:rsidRPr="00565AA3" w:rsidRDefault="00C379D5" w:rsidP="00C379D5">
            <w:pPr>
              <w:spacing w:after="0" w:line="240" w:lineRule="auto"/>
              <w:rPr>
                <w:rFonts w:ascii="Arial" w:hAnsi="Arial" w:cs="Arial"/>
                <w:color w:val="000000" w:themeColor="text1"/>
              </w:rPr>
            </w:pPr>
            <w:r w:rsidRPr="00565AA3">
              <w:rPr>
                <w:rFonts w:ascii="Arial" w:hAnsi="Arial" w:cs="Arial"/>
                <w:color w:val="000000" w:themeColor="text1"/>
              </w:rPr>
              <w:t>Gwarancja</w:t>
            </w:r>
          </w:p>
        </w:tc>
        <w:tc>
          <w:tcPr>
            <w:tcW w:w="58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92DA0F" w14:textId="18C62826" w:rsidR="00C379D5" w:rsidRPr="00565AA3" w:rsidRDefault="00B761D5" w:rsidP="00C379D5">
            <w:pPr>
              <w:spacing w:after="0" w:line="240" w:lineRule="auto"/>
              <w:rPr>
                <w:rFonts w:ascii="Arial" w:hAnsi="Arial" w:cs="Arial"/>
                <w:color w:val="000000" w:themeColor="text1"/>
              </w:rPr>
            </w:pPr>
            <w:r w:rsidRPr="00565AA3">
              <w:rPr>
                <w:rFonts w:ascii="Arial" w:hAnsi="Arial" w:cs="Arial"/>
                <w:color w:val="000000" w:themeColor="text1"/>
              </w:rPr>
              <w:t xml:space="preserve">minimum </w:t>
            </w:r>
            <w:r w:rsidR="00EF3307" w:rsidRPr="00565AA3">
              <w:rPr>
                <w:rFonts w:ascii="Arial" w:hAnsi="Arial" w:cs="Arial"/>
                <w:color w:val="000000" w:themeColor="text1"/>
              </w:rPr>
              <w:t>24</w:t>
            </w:r>
            <w:r w:rsidR="00C379D5" w:rsidRPr="00565AA3">
              <w:rPr>
                <w:rFonts w:ascii="Arial" w:hAnsi="Arial" w:cs="Arial"/>
                <w:color w:val="000000" w:themeColor="text1"/>
              </w:rPr>
              <w:t xml:space="preserve"> miesi</w:t>
            </w:r>
            <w:r w:rsidR="000C5FAA" w:rsidRPr="00565AA3">
              <w:rPr>
                <w:rFonts w:ascii="Arial" w:hAnsi="Arial" w:cs="Arial"/>
                <w:color w:val="000000" w:themeColor="text1"/>
              </w:rPr>
              <w:t>ą</w:t>
            </w:r>
            <w:r w:rsidR="00C379D5" w:rsidRPr="00565AA3">
              <w:rPr>
                <w:rFonts w:ascii="Arial" w:hAnsi="Arial" w:cs="Arial"/>
                <w:color w:val="000000" w:themeColor="text1"/>
              </w:rPr>
              <w:t>c</w:t>
            </w:r>
            <w:r w:rsidR="00EF3307" w:rsidRPr="00565AA3">
              <w:rPr>
                <w:rFonts w:ascii="Arial" w:hAnsi="Arial" w:cs="Arial"/>
                <w:color w:val="000000" w:themeColor="text1"/>
              </w:rPr>
              <w:t>e</w:t>
            </w:r>
            <w:r w:rsidR="00C379D5" w:rsidRPr="00565AA3">
              <w:rPr>
                <w:rFonts w:ascii="Arial" w:hAnsi="Arial" w:cs="Arial"/>
                <w:color w:val="000000" w:themeColor="text1"/>
              </w:rPr>
              <w:t>, z całkowitym brakiem „jasnych pikseli” przez cały okres obowiązywania gwarancji.</w:t>
            </w:r>
          </w:p>
        </w:tc>
      </w:tr>
    </w:tbl>
    <w:p w14:paraId="792D7C3E" w14:textId="77777777" w:rsidR="007F511B" w:rsidRPr="00565AA3" w:rsidRDefault="007F511B" w:rsidP="0039498A">
      <w:pPr>
        <w:pStyle w:val="Nagwek1"/>
        <w:spacing w:before="240" w:line="360" w:lineRule="auto"/>
        <w:jc w:val="both"/>
        <w:rPr>
          <w:rFonts w:ascii="Arial" w:hAnsi="Arial" w:cs="Arial"/>
          <w:color w:val="000000" w:themeColor="text1"/>
          <w:sz w:val="22"/>
          <w:szCs w:val="22"/>
        </w:rPr>
      </w:pPr>
    </w:p>
    <w:sectPr w:rsidR="007F511B" w:rsidRPr="00565AA3" w:rsidSect="00CF6B30">
      <w:footerReference w:type="default" r:id="rId11"/>
      <w:type w:val="continuous"/>
      <w:pgSz w:w="11906" w:h="16838"/>
      <w:pgMar w:top="720" w:right="720" w:bottom="720" w:left="720"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011B" w14:textId="77777777" w:rsidR="002D6EC0" w:rsidRDefault="002D6EC0" w:rsidP="00656D21">
      <w:pPr>
        <w:spacing w:after="0" w:line="240" w:lineRule="auto"/>
      </w:pPr>
      <w:r>
        <w:separator/>
      </w:r>
    </w:p>
  </w:endnote>
  <w:endnote w:type="continuationSeparator" w:id="0">
    <w:p w14:paraId="039E38EA" w14:textId="77777777" w:rsidR="002D6EC0" w:rsidRDefault="002D6EC0"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538422"/>
      <w:docPartObj>
        <w:docPartGallery w:val="Page Numbers (Bottom of Page)"/>
        <w:docPartUnique/>
      </w:docPartObj>
    </w:sdtPr>
    <w:sdtEndPr/>
    <w:sdtContent>
      <w:sdt>
        <w:sdtPr>
          <w:rPr>
            <w:rFonts w:ascii="Arial" w:hAnsi="Arial" w:cs="Arial"/>
            <w:sz w:val="20"/>
            <w:szCs w:val="20"/>
          </w:rPr>
          <w:id w:val="9538423"/>
          <w:docPartObj>
            <w:docPartGallery w:val="Page Numbers (Top of Page)"/>
            <w:docPartUnique/>
          </w:docPartObj>
        </w:sdtPr>
        <w:sdtEndPr/>
        <w:sdtContent>
          <w:p w14:paraId="3C8FE6C7" w14:textId="77777777" w:rsidR="00834D4E" w:rsidRPr="00B34325" w:rsidRDefault="00834D4E" w:rsidP="00EA7DC2">
            <w:pPr>
              <w:pStyle w:val="Stopka0"/>
              <w:rPr>
                <w:rFonts w:ascii="Arial" w:hAnsi="Arial" w:cs="Arial"/>
                <w:sz w:val="2"/>
                <w:szCs w:val="2"/>
              </w:rPr>
            </w:pPr>
          </w:p>
          <w:p w14:paraId="0D4505F7" w14:textId="3C8002AD" w:rsidR="00834D4E" w:rsidRDefault="00834D4E" w:rsidP="00EA7DC2">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8C40A4">
              <w:rPr>
                <w:rFonts w:ascii="Arial" w:hAnsi="Arial" w:cs="Arial"/>
                <w:noProof/>
                <w:sz w:val="20"/>
                <w:szCs w:val="20"/>
              </w:rPr>
              <w:t>2</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8C40A4">
              <w:rPr>
                <w:rFonts w:ascii="Arial" w:hAnsi="Arial" w:cs="Arial"/>
                <w:noProof/>
                <w:sz w:val="20"/>
                <w:szCs w:val="20"/>
              </w:rPr>
              <w:t>8</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1AE3" w14:textId="77777777" w:rsidR="002D6EC0" w:rsidRDefault="002D6EC0" w:rsidP="00656D21">
      <w:pPr>
        <w:spacing w:after="0" w:line="240" w:lineRule="auto"/>
      </w:pPr>
      <w:r>
        <w:separator/>
      </w:r>
    </w:p>
  </w:footnote>
  <w:footnote w:type="continuationSeparator" w:id="0">
    <w:p w14:paraId="447AB84A" w14:textId="77777777" w:rsidR="002D6EC0" w:rsidRDefault="002D6EC0" w:rsidP="00656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Symbol" w:hAnsi="Symbol"/>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1" w15:restartNumberingAfterBreak="0">
    <w:nsid w:val="00000002"/>
    <w:multiLevelType w:val="multilevel"/>
    <w:tmpl w:val="498C0A96"/>
    <w:lvl w:ilvl="0">
      <w:start w:val="1"/>
      <w:numFmt w:val="bullet"/>
      <w:lvlText w:val="-"/>
      <w:lvlJc w:val="left"/>
      <w:pPr>
        <w:ind w:left="360" w:hanging="360"/>
      </w:pPr>
      <w:rPr>
        <w:rFonts w:ascii="Liberation Serif" w:hAnsi="Liberation Serif"/>
        <w:b w:val="0"/>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2" w15:restartNumberingAfterBreak="0">
    <w:nsid w:val="00000003"/>
    <w:multiLevelType w:val="multilevel"/>
    <w:tmpl w:val="7C901EC2"/>
    <w:lvl w:ilvl="0">
      <w:start w:val="1"/>
      <w:numFmt w:val="bullet"/>
      <w:lvlText w:val="-"/>
      <w:lvlJc w:val="left"/>
      <w:pPr>
        <w:ind w:left="36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lowerLetter"/>
      <w:lvlText w:val="%3)"/>
      <w:lvlJc w:val="left"/>
      <w:pPr>
        <w:ind w:left="1800" w:hanging="360"/>
      </w:pPr>
      <w:rPr>
        <w:rFonts w:cs="Times New Roman"/>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5"/>
    <w:multiLevelType w:val="multilevel"/>
    <w:tmpl w:val="B1546606"/>
    <w:lvl w:ilvl="0">
      <w:start w:val="11"/>
      <w:numFmt w:val="bullet"/>
      <w:lvlText w:val="-"/>
      <w:lvlJc w:val="left"/>
      <w:pPr>
        <w:ind w:left="360" w:hanging="360"/>
      </w:pPr>
      <w:rPr>
        <w:rFonts w:ascii="Liberation Serif" w:hAnsi="Liberation Serif"/>
        <w:b w:val="0"/>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4" w15:restartNumberingAfterBreak="0">
    <w:nsid w:val="00000010"/>
    <w:multiLevelType w:val="multilevel"/>
    <w:tmpl w:val="AF3643FE"/>
    <w:lvl w:ilvl="0">
      <w:start w:val="512"/>
      <w:numFmt w:val="bullet"/>
      <w:lvlText w:val="-"/>
      <w:lvlJc w:val="left"/>
      <w:pPr>
        <w:ind w:left="360" w:hanging="360"/>
      </w:pPr>
      <w:rPr>
        <w:rFonts w:ascii="Liberation Serif" w:hAnsi="Liberation Serif"/>
        <w:b w:val="0"/>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12"/>
    <w:multiLevelType w:val="multilevel"/>
    <w:tmpl w:val="00000012"/>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18E50A6"/>
    <w:multiLevelType w:val="hybridMultilevel"/>
    <w:tmpl w:val="18D2B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3F4D76"/>
    <w:multiLevelType w:val="hybridMultilevel"/>
    <w:tmpl w:val="4852CC9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B04123"/>
    <w:multiLevelType w:val="hybridMultilevel"/>
    <w:tmpl w:val="2FBCBA18"/>
    <w:lvl w:ilvl="0" w:tplc="92763A5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A16208D"/>
    <w:multiLevelType w:val="hybridMultilevel"/>
    <w:tmpl w:val="290AB1CC"/>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A36C4A"/>
    <w:multiLevelType w:val="hybridMultilevel"/>
    <w:tmpl w:val="4852CC9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F94E7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3072A24"/>
    <w:multiLevelType w:val="hybridMultilevel"/>
    <w:tmpl w:val="87762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E69BC"/>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5C60E7"/>
    <w:multiLevelType w:val="hybridMultilevel"/>
    <w:tmpl w:val="750CD59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1BC744E4"/>
    <w:multiLevelType w:val="hybridMultilevel"/>
    <w:tmpl w:val="0A9C4A50"/>
    <w:lvl w:ilvl="0" w:tplc="2B4E9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01495"/>
    <w:multiLevelType w:val="hybridMultilevel"/>
    <w:tmpl w:val="290AB1CC"/>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B55DAC"/>
    <w:multiLevelType w:val="hybridMultilevel"/>
    <w:tmpl w:val="121C1A1A"/>
    <w:lvl w:ilvl="0" w:tplc="5652201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15:restartNumberingAfterBreak="0">
    <w:nsid w:val="21D81969"/>
    <w:multiLevelType w:val="hybridMultilevel"/>
    <w:tmpl w:val="121C1A1A"/>
    <w:lvl w:ilvl="0" w:tplc="56522010">
      <w:start w:val="1"/>
      <w:numFmt w:val="ordin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04156"/>
    <w:multiLevelType w:val="hybridMultilevel"/>
    <w:tmpl w:val="9B766A76"/>
    <w:lvl w:ilvl="0" w:tplc="8B280F00">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26595965"/>
    <w:multiLevelType w:val="hybridMultilevel"/>
    <w:tmpl w:val="5EE03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9583D"/>
    <w:multiLevelType w:val="hybridMultilevel"/>
    <w:tmpl w:val="D396B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9E09AA"/>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637071"/>
    <w:multiLevelType w:val="hybridMultilevel"/>
    <w:tmpl w:val="C95EB6C6"/>
    <w:lvl w:ilvl="0" w:tplc="92763A5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2812F97"/>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1"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0C51B0"/>
    <w:multiLevelType w:val="hybridMultilevel"/>
    <w:tmpl w:val="4852CC9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73044F"/>
    <w:multiLevelType w:val="hybridMultilevel"/>
    <w:tmpl w:val="0C242A66"/>
    <w:lvl w:ilvl="0" w:tplc="E6B6750E">
      <w:start w:val="1"/>
      <w:numFmt w:val="decimal"/>
      <w:lvlText w:val="%1)"/>
      <w:lvlJc w:val="left"/>
      <w:pPr>
        <w:tabs>
          <w:tab w:val="num" w:pos="757"/>
        </w:tabs>
        <w:ind w:left="757" w:hanging="397"/>
      </w:pPr>
      <w:rPr>
        <w:rFonts w:ascii="Arial" w:eastAsia="Times New Roman" w:hAnsi="Arial" w:cs="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15:restartNumberingAfterBreak="0">
    <w:nsid w:val="3BD51894"/>
    <w:multiLevelType w:val="hybridMultilevel"/>
    <w:tmpl w:val="FC3C4518"/>
    <w:lvl w:ilvl="0" w:tplc="E2800238">
      <w:start w:val="1"/>
      <w:numFmt w:val="decimal"/>
      <w:lvlText w:val="%1."/>
      <w:lvlJc w:val="left"/>
      <w:pPr>
        <w:tabs>
          <w:tab w:val="num" w:pos="397"/>
        </w:tabs>
        <w:ind w:left="397" w:hanging="397"/>
      </w:pPr>
    </w:lvl>
    <w:lvl w:ilvl="1" w:tplc="04150019">
      <w:start w:val="1"/>
      <w:numFmt w:val="decimal"/>
      <w:lvlText w:val="%2."/>
      <w:lvlJc w:val="left"/>
      <w:pPr>
        <w:tabs>
          <w:tab w:val="num" w:pos="852"/>
        </w:tabs>
        <w:ind w:left="852" w:hanging="360"/>
      </w:pPr>
    </w:lvl>
    <w:lvl w:ilvl="2" w:tplc="0415001B">
      <w:start w:val="1"/>
      <w:numFmt w:val="decimal"/>
      <w:lvlText w:val="%3."/>
      <w:lvlJc w:val="left"/>
      <w:pPr>
        <w:tabs>
          <w:tab w:val="num" w:pos="1572"/>
        </w:tabs>
        <w:ind w:left="1572" w:hanging="360"/>
      </w:pPr>
    </w:lvl>
    <w:lvl w:ilvl="3" w:tplc="0415000F">
      <w:start w:val="1"/>
      <w:numFmt w:val="decimal"/>
      <w:lvlText w:val="%4."/>
      <w:lvlJc w:val="left"/>
      <w:pPr>
        <w:tabs>
          <w:tab w:val="num" w:pos="2292"/>
        </w:tabs>
        <w:ind w:left="2292" w:hanging="360"/>
      </w:pPr>
    </w:lvl>
    <w:lvl w:ilvl="4" w:tplc="04150019">
      <w:start w:val="1"/>
      <w:numFmt w:val="decimal"/>
      <w:lvlText w:val="%5."/>
      <w:lvlJc w:val="left"/>
      <w:pPr>
        <w:tabs>
          <w:tab w:val="num" w:pos="3012"/>
        </w:tabs>
        <w:ind w:left="3012" w:hanging="360"/>
      </w:pPr>
    </w:lvl>
    <w:lvl w:ilvl="5" w:tplc="0415001B">
      <w:start w:val="1"/>
      <w:numFmt w:val="decimal"/>
      <w:lvlText w:val="%6."/>
      <w:lvlJc w:val="left"/>
      <w:pPr>
        <w:tabs>
          <w:tab w:val="num" w:pos="3732"/>
        </w:tabs>
        <w:ind w:left="3732" w:hanging="360"/>
      </w:pPr>
    </w:lvl>
    <w:lvl w:ilvl="6" w:tplc="0415000F">
      <w:start w:val="1"/>
      <w:numFmt w:val="decimal"/>
      <w:lvlText w:val="%7."/>
      <w:lvlJc w:val="left"/>
      <w:pPr>
        <w:tabs>
          <w:tab w:val="num" w:pos="4452"/>
        </w:tabs>
        <w:ind w:left="4452" w:hanging="360"/>
      </w:pPr>
    </w:lvl>
    <w:lvl w:ilvl="7" w:tplc="04150019">
      <w:start w:val="1"/>
      <w:numFmt w:val="decimal"/>
      <w:lvlText w:val="%8."/>
      <w:lvlJc w:val="left"/>
      <w:pPr>
        <w:tabs>
          <w:tab w:val="num" w:pos="5172"/>
        </w:tabs>
        <w:ind w:left="5172" w:hanging="360"/>
      </w:pPr>
    </w:lvl>
    <w:lvl w:ilvl="8" w:tplc="0415001B">
      <w:start w:val="1"/>
      <w:numFmt w:val="decimal"/>
      <w:lvlText w:val="%9."/>
      <w:lvlJc w:val="left"/>
      <w:pPr>
        <w:tabs>
          <w:tab w:val="num" w:pos="5892"/>
        </w:tabs>
        <w:ind w:left="5892" w:hanging="360"/>
      </w:pPr>
    </w:lvl>
  </w:abstractNum>
  <w:abstractNum w:abstractNumId="46" w15:restartNumberingAfterBreak="0">
    <w:nsid w:val="3DA52826"/>
    <w:multiLevelType w:val="hybridMultilevel"/>
    <w:tmpl w:val="01CC63B8"/>
    <w:lvl w:ilvl="0" w:tplc="5652201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7" w15:restartNumberingAfterBreak="0">
    <w:nsid w:val="3E7A112E"/>
    <w:multiLevelType w:val="hybridMultilevel"/>
    <w:tmpl w:val="7E38C444"/>
    <w:lvl w:ilvl="0" w:tplc="0415000F">
      <w:start w:val="1"/>
      <w:numFmt w:val="decimal"/>
      <w:lvlText w:val="%1."/>
      <w:lvlJc w:val="left"/>
      <w:pPr>
        <w:tabs>
          <w:tab w:val="num" w:pos="720"/>
        </w:tabs>
        <w:ind w:left="720" w:hanging="360"/>
      </w:pPr>
      <w:rPr>
        <w:rFonts w:hint="default"/>
      </w:rPr>
    </w:lvl>
    <w:lvl w:ilvl="1" w:tplc="DEFAA27A">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FC0041"/>
    <w:multiLevelType w:val="hybridMultilevel"/>
    <w:tmpl w:val="7E38C444"/>
    <w:lvl w:ilvl="0" w:tplc="0415000F">
      <w:start w:val="1"/>
      <w:numFmt w:val="decimal"/>
      <w:lvlText w:val="%1."/>
      <w:lvlJc w:val="left"/>
      <w:pPr>
        <w:tabs>
          <w:tab w:val="num" w:pos="360"/>
        </w:tabs>
        <w:ind w:left="360" w:hanging="360"/>
      </w:pPr>
      <w:rPr>
        <w:rFonts w:hint="default"/>
      </w:rPr>
    </w:lvl>
    <w:lvl w:ilvl="1" w:tplc="DEFAA27A">
      <w:start w:val="1"/>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2FC71C2"/>
    <w:multiLevelType w:val="hybridMultilevel"/>
    <w:tmpl w:val="0C242A66"/>
    <w:lvl w:ilvl="0" w:tplc="E6B6750E">
      <w:start w:val="1"/>
      <w:numFmt w:val="decimal"/>
      <w:lvlText w:val="%1)"/>
      <w:lvlJc w:val="left"/>
      <w:pPr>
        <w:tabs>
          <w:tab w:val="num" w:pos="757"/>
        </w:tabs>
        <w:ind w:left="757" w:hanging="397"/>
      </w:pPr>
      <w:rPr>
        <w:rFonts w:ascii="Arial" w:eastAsia="Times New Roman" w:hAnsi="Arial" w:cs="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52" w15:restartNumberingAfterBreak="0">
    <w:nsid w:val="4585352F"/>
    <w:multiLevelType w:val="hybridMultilevel"/>
    <w:tmpl w:val="5EE03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8B45C6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90E79"/>
    <w:multiLevelType w:val="hybridMultilevel"/>
    <w:tmpl w:val="D396B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C41CFF"/>
    <w:multiLevelType w:val="hybridMultilevel"/>
    <w:tmpl w:val="D396B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A4314"/>
    <w:multiLevelType w:val="hybridMultilevel"/>
    <w:tmpl w:val="18D2B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FA30F8"/>
    <w:multiLevelType w:val="hybridMultilevel"/>
    <w:tmpl w:val="5A9CA5AA"/>
    <w:lvl w:ilvl="0" w:tplc="157CA7FA">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3576702"/>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1F1F77"/>
    <w:multiLevelType w:val="hybridMultilevel"/>
    <w:tmpl w:val="BBE61340"/>
    <w:lvl w:ilvl="0" w:tplc="92763A5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9416546"/>
    <w:multiLevelType w:val="hybridMultilevel"/>
    <w:tmpl w:val="0AB8B988"/>
    <w:lvl w:ilvl="0" w:tplc="92763A5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C3E792A"/>
    <w:multiLevelType w:val="hybridMultilevel"/>
    <w:tmpl w:val="27EC0118"/>
    <w:lvl w:ilvl="0" w:tplc="C7AEE352">
      <w:start w:val="1"/>
      <w:numFmt w:val="decimal"/>
      <w:lvlText w:val="%1."/>
      <w:lvlJc w:val="left"/>
      <w:pPr>
        <w:tabs>
          <w:tab w:val="num" w:pos="720"/>
        </w:tabs>
        <w:ind w:left="720" w:hanging="360"/>
      </w:pPr>
      <w:rPr>
        <w:rFonts w:ascii="Times New Roman" w:eastAsia="Times New Roman" w:hAnsi="Times New Roman" w:cs="Times New Roman"/>
      </w:rPr>
    </w:lvl>
    <w:lvl w:ilvl="1" w:tplc="56522010">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F3E19F7"/>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F9E0527"/>
    <w:multiLevelType w:val="hybridMultilevel"/>
    <w:tmpl w:val="18D2B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CC61E4"/>
    <w:multiLevelType w:val="hybridMultilevel"/>
    <w:tmpl w:val="5EE03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04F735B"/>
    <w:multiLevelType w:val="hybridMultilevel"/>
    <w:tmpl w:val="575498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61B22E3C"/>
    <w:multiLevelType w:val="hybridMultilevel"/>
    <w:tmpl w:val="750CD59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240CBB"/>
    <w:multiLevelType w:val="hybridMultilevel"/>
    <w:tmpl w:val="0C242A66"/>
    <w:lvl w:ilvl="0" w:tplc="E6B6750E">
      <w:start w:val="1"/>
      <w:numFmt w:val="decimal"/>
      <w:lvlText w:val="%1)"/>
      <w:lvlJc w:val="left"/>
      <w:pPr>
        <w:tabs>
          <w:tab w:val="num" w:pos="757"/>
        </w:tabs>
        <w:ind w:left="757" w:hanging="397"/>
      </w:pPr>
      <w:rPr>
        <w:rFonts w:ascii="Arial" w:eastAsia="Times New Roman" w:hAnsi="Arial" w:cs="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683D4220"/>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91B6B62"/>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D92428D"/>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85" w15:restartNumberingAfterBreak="0">
    <w:nsid w:val="788A1165"/>
    <w:multiLevelType w:val="hybridMultilevel"/>
    <w:tmpl w:val="015EC200"/>
    <w:lvl w:ilvl="0" w:tplc="56522010">
      <w:start w:val="1"/>
      <w:numFmt w:val="ordinal"/>
      <w:lvlText w:val="%1"/>
      <w:lvlJc w:val="left"/>
      <w:pPr>
        <w:tabs>
          <w:tab w:val="num" w:pos="360"/>
        </w:tabs>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6" w15:restartNumberingAfterBreak="0">
    <w:nsid w:val="79C71148"/>
    <w:multiLevelType w:val="hybridMultilevel"/>
    <w:tmpl w:val="7E38C444"/>
    <w:lvl w:ilvl="0" w:tplc="0415000F">
      <w:start w:val="1"/>
      <w:numFmt w:val="decimal"/>
      <w:lvlText w:val="%1."/>
      <w:lvlJc w:val="left"/>
      <w:pPr>
        <w:tabs>
          <w:tab w:val="num" w:pos="360"/>
        </w:tabs>
        <w:ind w:left="360" w:hanging="360"/>
      </w:pPr>
      <w:rPr>
        <w:rFonts w:hint="default"/>
      </w:rPr>
    </w:lvl>
    <w:lvl w:ilvl="1" w:tplc="DEFAA27A">
      <w:start w:val="1"/>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35"/>
  </w:num>
  <w:num w:numId="3">
    <w:abstractNumId w:val="71"/>
  </w:num>
  <w:num w:numId="4">
    <w:abstractNumId w:val="87"/>
  </w:num>
  <w:num w:numId="5">
    <w:abstractNumId w:val="42"/>
  </w:num>
  <w:num w:numId="6">
    <w:abstractNumId w:val="51"/>
  </w:num>
  <w:num w:numId="7">
    <w:abstractNumId w:val="78"/>
  </w:num>
  <w:num w:numId="8">
    <w:abstractNumId w:val="19"/>
  </w:num>
  <w:num w:numId="9">
    <w:abstractNumId w:val="84"/>
  </w:num>
  <w:num w:numId="10">
    <w:abstractNumId w:val="70"/>
  </w:num>
  <w:num w:numId="11">
    <w:abstractNumId w:val="37"/>
  </w:num>
  <w:num w:numId="12">
    <w:abstractNumId w:val="63"/>
  </w:num>
  <w:num w:numId="13">
    <w:abstractNumId w:val="29"/>
  </w:num>
  <w:num w:numId="14">
    <w:abstractNumId w:val="18"/>
  </w:num>
  <w:num w:numId="15">
    <w:abstractNumId w:val="39"/>
  </w:num>
  <w:num w:numId="16">
    <w:abstractNumId w:val="11"/>
  </w:num>
  <w:num w:numId="17">
    <w:abstractNumId w:val="41"/>
  </w:num>
  <w:num w:numId="18">
    <w:abstractNumId w:val="33"/>
  </w:num>
  <w:num w:numId="19">
    <w:abstractNumId w:val="60"/>
  </w:num>
  <w:num w:numId="20">
    <w:abstractNumId w:val="53"/>
  </w:num>
  <w:num w:numId="21">
    <w:abstractNumId w:val="56"/>
  </w:num>
  <w:num w:numId="22">
    <w:abstractNumId w:val="6"/>
  </w:num>
  <w:num w:numId="23">
    <w:abstractNumId w:val="20"/>
  </w:num>
  <w:num w:numId="24">
    <w:abstractNumId w:val="61"/>
  </w:num>
  <w:num w:numId="25">
    <w:abstractNumId w:val="9"/>
  </w:num>
  <w:num w:numId="26">
    <w:abstractNumId w:val="16"/>
  </w:num>
  <w:num w:numId="27">
    <w:abstractNumId w:val="30"/>
  </w:num>
  <w:num w:numId="28">
    <w:abstractNumId w:val="13"/>
  </w:num>
  <w:num w:numId="29">
    <w:abstractNumId w:val="59"/>
  </w:num>
  <w:num w:numId="30">
    <w:abstractNumId w:val="68"/>
  </w:num>
  <w:num w:numId="31">
    <w:abstractNumId w:val="69"/>
  </w:num>
  <w:num w:numId="32">
    <w:abstractNumId w:val="77"/>
  </w:num>
  <w:num w:numId="33">
    <w:abstractNumId w:val="65"/>
  </w:num>
  <w:num w:numId="34">
    <w:abstractNumId w:val="40"/>
  </w:num>
  <w:num w:numId="35">
    <w:abstractNumId w:val="28"/>
  </w:num>
  <w:num w:numId="36">
    <w:abstractNumId w:val="50"/>
  </w:num>
  <w:num w:numId="37">
    <w:abstractNumId w:val="79"/>
  </w:num>
  <w:num w:numId="38">
    <w:abstractNumId w:val="23"/>
  </w:num>
  <w:num w:numId="39">
    <w:abstractNumId w:val="26"/>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7"/>
  </w:num>
  <w:num w:numId="43">
    <w:abstractNumId w:val="67"/>
  </w:num>
  <w:num w:numId="44">
    <w:abstractNumId w:val="12"/>
  </w:num>
  <w:num w:numId="45">
    <w:abstractNumId w:val="25"/>
  </w:num>
  <w:num w:numId="46">
    <w:abstractNumId w:val="22"/>
  </w:num>
  <w:num w:numId="47">
    <w:abstractNumId w:val="1"/>
  </w:num>
  <w:num w:numId="48">
    <w:abstractNumId w:val="2"/>
  </w:num>
  <w:num w:numId="49">
    <w:abstractNumId w:val="3"/>
  </w:num>
  <w:num w:numId="50">
    <w:abstractNumId w:val="0"/>
  </w:num>
  <w:num w:numId="51">
    <w:abstractNumId w:val="4"/>
  </w:num>
  <w:num w:numId="52">
    <w:abstractNumId w:val="21"/>
  </w:num>
  <w:num w:numId="53">
    <w:abstractNumId w:val="5"/>
  </w:num>
  <w:num w:numId="54">
    <w:abstractNumId w:val="10"/>
  </w:num>
  <w:num w:numId="55">
    <w:abstractNumId w:val="64"/>
  </w:num>
  <w:num w:numId="56">
    <w:abstractNumId w:val="66"/>
  </w:num>
  <w:num w:numId="57">
    <w:abstractNumId w:val="36"/>
  </w:num>
  <w:num w:numId="58">
    <w:abstractNumId w:val="54"/>
  </w:num>
  <w:num w:numId="59">
    <w:abstractNumId w:val="72"/>
  </w:num>
  <w:num w:numId="60">
    <w:abstractNumId w:val="82"/>
  </w:num>
  <w:num w:numId="61">
    <w:abstractNumId w:val="62"/>
  </w:num>
  <w:num w:numId="62">
    <w:abstractNumId w:val="75"/>
  </w:num>
  <w:num w:numId="63">
    <w:abstractNumId w:val="38"/>
  </w:num>
  <w:num w:numId="64">
    <w:abstractNumId w:val="83"/>
  </w:num>
  <w:num w:numId="65">
    <w:abstractNumId w:val="55"/>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7"/>
  </w:num>
  <w:num w:numId="69">
    <w:abstractNumId w:val="44"/>
  </w:num>
  <w:num w:numId="70">
    <w:abstractNumId w:val="48"/>
  </w:num>
  <w:num w:numId="71">
    <w:abstractNumId w:val="85"/>
  </w:num>
  <w:num w:numId="72">
    <w:abstractNumId w:val="43"/>
  </w:num>
  <w:num w:numId="73">
    <w:abstractNumId w:val="52"/>
  </w:num>
  <w:num w:numId="74">
    <w:abstractNumId w:val="81"/>
  </w:num>
  <w:num w:numId="75">
    <w:abstractNumId w:val="31"/>
  </w:num>
  <w:num w:numId="76">
    <w:abstractNumId w:val="49"/>
  </w:num>
  <w:num w:numId="77">
    <w:abstractNumId w:val="86"/>
  </w:num>
  <w:num w:numId="78">
    <w:abstractNumId w:val="46"/>
  </w:num>
  <w:num w:numId="79">
    <w:abstractNumId w:val="45"/>
  </w:num>
  <w:num w:numId="80">
    <w:abstractNumId w:val="15"/>
  </w:num>
  <w:num w:numId="81">
    <w:abstractNumId w:val="24"/>
  </w:num>
  <w:num w:numId="82">
    <w:abstractNumId w:val="76"/>
  </w:num>
  <w:num w:numId="83">
    <w:abstractNumId w:val="8"/>
  </w:num>
  <w:num w:numId="84">
    <w:abstractNumId w:val="74"/>
  </w:num>
  <w:num w:numId="85">
    <w:abstractNumId w:val="14"/>
  </w:num>
  <w:num w:numId="86">
    <w:abstractNumId w:val="73"/>
  </w:num>
  <w:num w:numId="87">
    <w:abstractNumId w:val="7"/>
  </w:num>
  <w:num w:numId="88">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7F"/>
    <w:rsid w:val="0000171F"/>
    <w:rsid w:val="00002CAA"/>
    <w:rsid w:val="00012864"/>
    <w:rsid w:val="00020A4D"/>
    <w:rsid w:val="00033F60"/>
    <w:rsid w:val="00034526"/>
    <w:rsid w:val="00046679"/>
    <w:rsid w:val="00052969"/>
    <w:rsid w:val="0005381B"/>
    <w:rsid w:val="00067ED2"/>
    <w:rsid w:val="00070482"/>
    <w:rsid w:val="000B4324"/>
    <w:rsid w:val="000B4B71"/>
    <w:rsid w:val="000B5AFD"/>
    <w:rsid w:val="000C5FAA"/>
    <w:rsid w:val="000D1628"/>
    <w:rsid w:val="000E0449"/>
    <w:rsid w:val="000F0002"/>
    <w:rsid w:val="000F0E6D"/>
    <w:rsid w:val="000F75CE"/>
    <w:rsid w:val="00100ACE"/>
    <w:rsid w:val="001032C8"/>
    <w:rsid w:val="001045D5"/>
    <w:rsid w:val="00111FA2"/>
    <w:rsid w:val="00122A56"/>
    <w:rsid w:val="001306C1"/>
    <w:rsid w:val="00136C01"/>
    <w:rsid w:val="001538EA"/>
    <w:rsid w:val="00181F4D"/>
    <w:rsid w:val="001821C3"/>
    <w:rsid w:val="001862C1"/>
    <w:rsid w:val="00186420"/>
    <w:rsid w:val="0019514E"/>
    <w:rsid w:val="001A1978"/>
    <w:rsid w:val="001B1964"/>
    <w:rsid w:val="001C2B71"/>
    <w:rsid w:val="001E4132"/>
    <w:rsid w:val="001E6829"/>
    <w:rsid w:val="001F0C79"/>
    <w:rsid w:val="00202763"/>
    <w:rsid w:val="00235115"/>
    <w:rsid w:val="0024724D"/>
    <w:rsid w:val="00261F90"/>
    <w:rsid w:val="00262E83"/>
    <w:rsid w:val="00280E57"/>
    <w:rsid w:val="00287975"/>
    <w:rsid w:val="00287A3F"/>
    <w:rsid w:val="00292E56"/>
    <w:rsid w:val="002A44C8"/>
    <w:rsid w:val="002A7A87"/>
    <w:rsid w:val="002B312E"/>
    <w:rsid w:val="002C4BA0"/>
    <w:rsid w:val="002D6EC0"/>
    <w:rsid w:val="002E020E"/>
    <w:rsid w:val="002E650A"/>
    <w:rsid w:val="002E7C0B"/>
    <w:rsid w:val="002E7EB1"/>
    <w:rsid w:val="003031DB"/>
    <w:rsid w:val="00310176"/>
    <w:rsid w:val="0031735A"/>
    <w:rsid w:val="0032653F"/>
    <w:rsid w:val="003322DF"/>
    <w:rsid w:val="003425C7"/>
    <w:rsid w:val="003532C6"/>
    <w:rsid w:val="00353BD9"/>
    <w:rsid w:val="00357A71"/>
    <w:rsid w:val="003622D5"/>
    <w:rsid w:val="003640B2"/>
    <w:rsid w:val="003723F8"/>
    <w:rsid w:val="00382261"/>
    <w:rsid w:val="0038444C"/>
    <w:rsid w:val="00384A01"/>
    <w:rsid w:val="00387ECA"/>
    <w:rsid w:val="0039498A"/>
    <w:rsid w:val="00397263"/>
    <w:rsid w:val="003C3540"/>
    <w:rsid w:val="003E172C"/>
    <w:rsid w:val="0040520F"/>
    <w:rsid w:val="004345E4"/>
    <w:rsid w:val="00437B10"/>
    <w:rsid w:val="004440FB"/>
    <w:rsid w:val="00445ACA"/>
    <w:rsid w:val="004558A4"/>
    <w:rsid w:val="00463D2D"/>
    <w:rsid w:val="00483082"/>
    <w:rsid w:val="004960D9"/>
    <w:rsid w:val="00496D5E"/>
    <w:rsid w:val="004A013F"/>
    <w:rsid w:val="004A2E34"/>
    <w:rsid w:val="004C592B"/>
    <w:rsid w:val="004E0F82"/>
    <w:rsid w:val="004E7350"/>
    <w:rsid w:val="004F38A7"/>
    <w:rsid w:val="004F6ED2"/>
    <w:rsid w:val="00504A2D"/>
    <w:rsid w:val="00504BDE"/>
    <w:rsid w:val="00513EC8"/>
    <w:rsid w:val="00523E33"/>
    <w:rsid w:val="00546821"/>
    <w:rsid w:val="00565AA3"/>
    <w:rsid w:val="005678A1"/>
    <w:rsid w:val="00571A0E"/>
    <w:rsid w:val="005746E6"/>
    <w:rsid w:val="00575178"/>
    <w:rsid w:val="0059483B"/>
    <w:rsid w:val="0059798D"/>
    <w:rsid w:val="005A2425"/>
    <w:rsid w:val="005B7A50"/>
    <w:rsid w:val="005D5F7E"/>
    <w:rsid w:val="005E23C5"/>
    <w:rsid w:val="005E2856"/>
    <w:rsid w:val="005E6436"/>
    <w:rsid w:val="005E7C40"/>
    <w:rsid w:val="005F4181"/>
    <w:rsid w:val="005F5B30"/>
    <w:rsid w:val="00625D92"/>
    <w:rsid w:val="00626A40"/>
    <w:rsid w:val="00632BC8"/>
    <w:rsid w:val="00636B92"/>
    <w:rsid w:val="0063757E"/>
    <w:rsid w:val="00641E86"/>
    <w:rsid w:val="0065456F"/>
    <w:rsid w:val="00656D21"/>
    <w:rsid w:val="00657F8C"/>
    <w:rsid w:val="00672306"/>
    <w:rsid w:val="00672F26"/>
    <w:rsid w:val="00683BBD"/>
    <w:rsid w:val="006856BE"/>
    <w:rsid w:val="0068572A"/>
    <w:rsid w:val="00686D3C"/>
    <w:rsid w:val="006911FD"/>
    <w:rsid w:val="00696B5B"/>
    <w:rsid w:val="006A2919"/>
    <w:rsid w:val="006B0A9F"/>
    <w:rsid w:val="006D1582"/>
    <w:rsid w:val="006D39B9"/>
    <w:rsid w:val="006D6388"/>
    <w:rsid w:val="006D6C7C"/>
    <w:rsid w:val="006E5F68"/>
    <w:rsid w:val="00703451"/>
    <w:rsid w:val="00706567"/>
    <w:rsid w:val="0074208B"/>
    <w:rsid w:val="00744FB1"/>
    <w:rsid w:val="007643E0"/>
    <w:rsid w:val="00765466"/>
    <w:rsid w:val="00767EE0"/>
    <w:rsid w:val="00771CFB"/>
    <w:rsid w:val="00772A19"/>
    <w:rsid w:val="007752F5"/>
    <w:rsid w:val="00782A2C"/>
    <w:rsid w:val="0079061B"/>
    <w:rsid w:val="007A5FA3"/>
    <w:rsid w:val="007A6DD4"/>
    <w:rsid w:val="007B4539"/>
    <w:rsid w:val="007B6617"/>
    <w:rsid w:val="007B6AB9"/>
    <w:rsid w:val="007C5830"/>
    <w:rsid w:val="007D394B"/>
    <w:rsid w:val="007D4046"/>
    <w:rsid w:val="007F511B"/>
    <w:rsid w:val="007F51E1"/>
    <w:rsid w:val="0080194E"/>
    <w:rsid w:val="00810026"/>
    <w:rsid w:val="00811629"/>
    <w:rsid w:val="0082356D"/>
    <w:rsid w:val="00834D4E"/>
    <w:rsid w:val="008358A6"/>
    <w:rsid w:val="00840823"/>
    <w:rsid w:val="008479CE"/>
    <w:rsid w:val="00877E8D"/>
    <w:rsid w:val="0088421A"/>
    <w:rsid w:val="008858D3"/>
    <w:rsid w:val="00892D01"/>
    <w:rsid w:val="008A1230"/>
    <w:rsid w:val="008A396A"/>
    <w:rsid w:val="008A3B10"/>
    <w:rsid w:val="008B2B60"/>
    <w:rsid w:val="008C2811"/>
    <w:rsid w:val="008C3C87"/>
    <w:rsid w:val="008C40A4"/>
    <w:rsid w:val="008D28E4"/>
    <w:rsid w:val="008D4CA1"/>
    <w:rsid w:val="008E5557"/>
    <w:rsid w:val="008F6065"/>
    <w:rsid w:val="009003C4"/>
    <w:rsid w:val="0090575C"/>
    <w:rsid w:val="00910089"/>
    <w:rsid w:val="00922B04"/>
    <w:rsid w:val="00951ACE"/>
    <w:rsid w:val="00953EE2"/>
    <w:rsid w:val="00960518"/>
    <w:rsid w:val="00960BA5"/>
    <w:rsid w:val="00964FCE"/>
    <w:rsid w:val="009679EE"/>
    <w:rsid w:val="009960EC"/>
    <w:rsid w:val="00997A65"/>
    <w:rsid w:val="009B1170"/>
    <w:rsid w:val="009B6269"/>
    <w:rsid w:val="009C70DC"/>
    <w:rsid w:val="009C7DF9"/>
    <w:rsid w:val="009D1786"/>
    <w:rsid w:val="009E2633"/>
    <w:rsid w:val="009F37ED"/>
    <w:rsid w:val="00A23AE2"/>
    <w:rsid w:val="00A2490A"/>
    <w:rsid w:val="00A24A31"/>
    <w:rsid w:val="00A2516A"/>
    <w:rsid w:val="00A356CD"/>
    <w:rsid w:val="00A40C2F"/>
    <w:rsid w:val="00A4417D"/>
    <w:rsid w:val="00A65036"/>
    <w:rsid w:val="00A667BF"/>
    <w:rsid w:val="00A753C0"/>
    <w:rsid w:val="00A9145A"/>
    <w:rsid w:val="00A91545"/>
    <w:rsid w:val="00A9362F"/>
    <w:rsid w:val="00AA7850"/>
    <w:rsid w:val="00AC36EF"/>
    <w:rsid w:val="00AD0247"/>
    <w:rsid w:val="00AD258C"/>
    <w:rsid w:val="00AD421D"/>
    <w:rsid w:val="00AD6780"/>
    <w:rsid w:val="00AE1C66"/>
    <w:rsid w:val="00AE4F1B"/>
    <w:rsid w:val="00AF0B41"/>
    <w:rsid w:val="00B021B1"/>
    <w:rsid w:val="00B02A05"/>
    <w:rsid w:val="00B03DCB"/>
    <w:rsid w:val="00B0530C"/>
    <w:rsid w:val="00B07310"/>
    <w:rsid w:val="00B100BD"/>
    <w:rsid w:val="00B10B32"/>
    <w:rsid w:val="00B14E61"/>
    <w:rsid w:val="00B23AA1"/>
    <w:rsid w:val="00B43A8F"/>
    <w:rsid w:val="00B47391"/>
    <w:rsid w:val="00B52323"/>
    <w:rsid w:val="00B5375E"/>
    <w:rsid w:val="00B73CDA"/>
    <w:rsid w:val="00B75094"/>
    <w:rsid w:val="00B761D5"/>
    <w:rsid w:val="00B77458"/>
    <w:rsid w:val="00B77BB6"/>
    <w:rsid w:val="00B8256A"/>
    <w:rsid w:val="00B82AE4"/>
    <w:rsid w:val="00B96035"/>
    <w:rsid w:val="00BA5B73"/>
    <w:rsid w:val="00BA6F52"/>
    <w:rsid w:val="00BB2207"/>
    <w:rsid w:val="00BE1A62"/>
    <w:rsid w:val="00BE2FF3"/>
    <w:rsid w:val="00BE368C"/>
    <w:rsid w:val="00BF0675"/>
    <w:rsid w:val="00BF6869"/>
    <w:rsid w:val="00C03069"/>
    <w:rsid w:val="00C05DEB"/>
    <w:rsid w:val="00C209F7"/>
    <w:rsid w:val="00C21682"/>
    <w:rsid w:val="00C229C3"/>
    <w:rsid w:val="00C25B2D"/>
    <w:rsid w:val="00C379D5"/>
    <w:rsid w:val="00C46E92"/>
    <w:rsid w:val="00C508D9"/>
    <w:rsid w:val="00C52142"/>
    <w:rsid w:val="00C63719"/>
    <w:rsid w:val="00C72DE8"/>
    <w:rsid w:val="00C910E0"/>
    <w:rsid w:val="00CA07D3"/>
    <w:rsid w:val="00CA2AF9"/>
    <w:rsid w:val="00CB72DA"/>
    <w:rsid w:val="00CD0468"/>
    <w:rsid w:val="00CF6B30"/>
    <w:rsid w:val="00CF74DC"/>
    <w:rsid w:val="00D12848"/>
    <w:rsid w:val="00D44423"/>
    <w:rsid w:val="00D44B67"/>
    <w:rsid w:val="00D561BF"/>
    <w:rsid w:val="00D60CFF"/>
    <w:rsid w:val="00D67917"/>
    <w:rsid w:val="00D75993"/>
    <w:rsid w:val="00D922EC"/>
    <w:rsid w:val="00D94B2E"/>
    <w:rsid w:val="00D95CA3"/>
    <w:rsid w:val="00DB26C7"/>
    <w:rsid w:val="00DB4058"/>
    <w:rsid w:val="00DB440B"/>
    <w:rsid w:val="00DB7C8E"/>
    <w:rsid w:val="00DC289C"/>
    <w:rsid w:val="00DC715F"/>
    <w:rsid w:val="00DD0804"/>
    <w:rsid w:val="00DD08BB"/>
    <w:rsid w:val="00DD32AB"/>
    <w:rsid w:val="00DF757F"/>
    <w:rsid w:val="00E03C82"/>
    <w:rsid w:val="00E06F62"/>
    <w:rsid w:val="00E06FCB"/>
    <w:rsid w:val="00E22E0C"/>
    <w:rsid w:val="00E3231B"/>
    <w:rsid w:val="00E43B23"/>
    <w:rsid w:val="00E543F6"/>
    <w:rsid w:val="00E569F0"/>
    <w:rsid w:val="00E61AF9"/>
    <w:rsid w:val="00E621AA"/>
    <w:rsid w:val="00E63814"/>
    <w:rsid w:val="00E67E9B"/>
    <w:rsid w:val="00E82C0F"/>
    <w:rsid w:val="00E83C16"/>
    <w:rsid w:val="00E8516E"/>
    <w:rsid w:val="00E86E9E"/>
    <w:rsid w:val="00E87497"/>
    <w:rsid w:val="00E96AA3"/>
    <w:rsid w:val="00EA1366"/>
    <w:rsid w:val="00EA1EFF"/>
    <w:rsid w:val="00EA3AA4"/>
    <w:rsid w:val="00EA5CF1"/>
    <w:rsid w:val="00EA7DC2"/>
    <w:rsid w:val="00ED4623"/>
    <w:rsid w:val="00EE6832"/>
    <w:rsid w:val="00EE6BD9"/>
    <w:rsid w:val="00EF141D"/>
    <w:rsid w:val="00EF3274"/>
    <w:rsid w:val="00EF3307"/>
    <w:rsid w:val="00EF4CD3"/>
    <w:rsid w:val="00EF5F57"/>
    <w:rsid w:val="00F065AA"/>
    <w:rsid w:val="00F24E3E"/>
    <w:rsid w:val="00F3170A"/>
    <w:rsid w:val="00F36C37"/>
    <w:rsid w:val="00F408B6"/>
    <w:rsid w:val="00F41780"/>
    <w:rsid w:val="00F41977"/>
    <w:rsid w:val="00F470F0"/>
    <w:rsid w:val="00F54140"/>
    <w:rsid w:val="00F65C89"/>
    <w:rsid w:val="00F675BC"/>
    <w:rsid w:val="00F721DF"/>
    <w:rsid w:val="00F740EF"/>
    <w:rsid w:val="00F82BE2"/>
    <w:rsid w:val="00F95720"/>
    <w:rsid w:val="00FC18E4"/>
    <w:rsid w:val="00FC2122"/>
    <w:rsid w:val="00FC34A4"/>
    <w:rsid w:val="00FE0C57"/>
    <w:rsid w:val="00FF14FE"/>
    <w:rsid w:val="00FF257B"/>
    <w:rsid w:val="00FF347F"/>
    <w:rsid w:val="00FF3BC0"/>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DF3D"/>
  <w15:docId w15:val="{691936B1-26A9-4117-BAB8-EBE55A6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47F"/>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MOC_Treść poziom 2,Akapit z listą1,Punktowanie,MOC_Treść poziom 3,Akapit z listą 1,List bullet,lp1"/>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MOC_Treść poziom 2 Znak,Punktowanie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eastAsia="pl-PL"/>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lang w:eastAsia="pl-PL"/>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lang w:eastAsia="pl-PL"/>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lang w:eastAsia="pl-PL"/>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lang w:eastAsia="pl-PL"/>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lang w:eastAsia="pl-PL"/>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lang w:eastAsia="pl-PL"/>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lang w:eastAsia="pl-PL"/>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lang w:eastAsia="pl-PL"/>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lang w:eastAsia="pl-PL"/>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lang w:eastAsia="pl-PL"/>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lang w:eastAsia="pl-PL"/>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lang w:eastAsia="pl-PL"/>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lang w:eastAsia="pl-PL"/>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lang w:eastAsia="pl-PL"/>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lang w:eastAsia="pl-PL"/>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character" w:customStyle="1" w:styleId="UnresolvedMention">
    <w:name w:val="Unresolved Mention"/>
    <w:basedOn w:val="Domylnaczcionkaakapitu"/>
    <w:uiPriority w:val="99"/>
    <w:semiHidden/>
    <w:unhideWhenUsed/>
    <w:rsid w:val="00483082"/>
    <w:rPr>
      <w:color w:val="605E5C"/>
      <w:shd w:val="clear" w:color="auto" w:fill="E1DFDD"/>
    </w:rPr>
  </w:style>
  <w:style w:type="paragraph" w:styleId="NormalnyWeb">
    <w:name w:val="Normal (Web)"/>
    <w:basedOn w:val="Normalny"/>
    <w:uiPriority w:val="99"/>
    <w:rsid w:val="000F0E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umer4">
    <w:name w:val="Numer4"/>
    <w:basedOn w:val="Normalny"/>
    <w:uiPriority w:val="99"/>
    <w:rsid w:val="00B77458"/>
    <w:pPr>
      <w:tabs>
        <w:tab w:val="left" w:pos="227"/>
      </w:tabs>
      <w:suppressAutoHyphens/>
      <w:spacing w:after="0" w:line="240" w:lineRule="auto"/>
      <w:ind w:left="360" w:hanging="360"/>
      <w:jc w:val="center"/>
    </w:pPr>
    <w:rPr>
      <w:rFonts w:ascii="Times New Roman" w:eastAsia="Times New Roman" w:hAnsi="Times New Roman" w:cs="Times New Roman"/>
      <w:sz w:val="24"/>
      <w:szCs w:val="24"/>
      <w:lang w:eastAsia="ar-SA"/>
    </w:rPr>
  </w:style>
  <w:style w:type="paragraph" w:customStyle="1" w:styleId="Tytu">
    <w:name w:val="Tytu?"/>
    <w:basedOn w:val="Normalny"/>
    <w:rsid w:val="00280E57"/>
    <w:pPr>
      <w:spacing w:after="0" w:line="240" w:lineRule="auto"/>
      <w:jc w:val="center"/>
    </w:pPr>
    <w:rPr>
      <w:rFonts w:ascii="Times New Roman" w:eastAsia="Times New Roman" w:hAnsi="Times New Roman" w:cs="Times New Roman"/>
      <w:b/>
      <w:sz w:val="28"/>
      <w:szCs w:val="20"/>
      <w:lang w:eastAsia="pl-PL"/>
    </w:rPr>
  </w:style>
  <w:style w:type="character" w:customStyle="1" w:styleId="Teksttreci61">
    <w:name w:val="Tekst treści6"/>
    <w:qFormat/>
    <w:rsid w:val="00310176"/>
    <w:rPr>
      <w:color w:val="000000"/>
      <w:spacing w:val="0"/>
      <w:w w:val="100"/>
      <w:position w:val="0"/>
      <w:sz w:val="21"/>
      <w:szCs w:val="21"/>
      <w:vertAlign w:val="baseline"/>
      <w:lang w:val="pl-PL" w:bidi="ar-SA"/>
    </w:rPr>
  </w:style>
  <w:style w:type="character" w:customStyle="1" w:styleId="a3b9czeinternetowe">
    <w:name w:val="Ła3ąb9cze internetowe"/>
    <w:basedOn w:val="Domylnaczcionkaakapitu"/>
    <w:uiPriority w:val="99"/>
    <w:rsid w:val="00EA1E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1977">
      <w:bodyDiv w:val="1"/>
      <w:marLeft w:val="0"/>
      <w:marRight w:val="0"/>
      <w:marTop w:val="0"/>
      <w:marBottom w:val="0"/>
      <w:divBdr>
        <w:top w:val="none" w:sz="0" w:space="0" w:color="auto"/>
        <w:left w:val="none" w:sz="0" w:space="0" w:color="auto"/>
        <w:bottom w:val="none" w:sz="0" w:space="0" w:color="auto"/>
        <w:right w:val="none" w:sz="0" w:space="0" w:color="auto"/>
      </w:divBdr>
    </w:div>
    <w:div w:id="18802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39CC0-6CD2-4765-8013-06520F5B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13791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Użytkownik</cp:lastModifiedBy>
  <cp:revision>2</cp:revision>
  <cp:lastPrinted>2022-10-31T08:44:00Z</cp:lastPrinted>
  <dcterms:created xsi:type="dcterms:W3CDTF">2023-06-30T08:45:00Z</dcterms:created>
  <dcterms:modified xsi:type="dcterms:W3CDTF">2023-06-30T08:45:00Z</dcterms:modified>
</cp:coreProperties>
</file>